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53661" w14:textId="32B04ACE" w:rsidR="00E90E49" w:rsidRPr="00497CAE" w:rsidRDefault="00E90E49" w:rsidP="00E35559">
      <w:pPr>
        <w:pStyle w:val="3GPPHeader"/>
        <w:spacing w:after="60"/>
        <w:rPr>
          <w:sz w:val="32"/>
          <w:szCs w:val="32"/>
        </w:rPr>
      </w:pPr>
      <w:bookmarkStart w:id="0" w:name="_Hlk40200844"/>
      <w:bookmarkEnd w:id="0"/>
      <w:r w:rsidRPr="00497CAE">
        <w:t>3GPP TSG-RAN WG</w:t>
      </w:r>
      <w:r w:rsidR="008F1C4E" w:rsidRPr="00497CAE">
        <w:t>1</w:t>
      </w:r>
      <w:r w:rsidRPr="00497CAE">
        <w:t xml:space="preserve"> </w:t>
      </w:r>
      <w:r w:rsidR="008F1C4E" w:rsidRPr="00497CAE">
        <w:t xml:space="preserve">Meeting </w:t>
      </w:r>
      <w:r w:rsidRPr="00497CAE">
        <w:t>#</w:t>
      </w:r>
      <w:r w:rsidR="006816D1" w:rsidRPr="00497CAE">
        <w:t>10</w:t>
      </w:r>
      <w:r w:rsidR="00F95F99" w:rsidRPr="00497CAE">
        <w:t>2-e</w:t>
      </w:r>
      <w:r w:rsidRPr="00497CAE">
        <w:tab/>
      </w:r>
      <w:r w:rsidR="00945A5C" w:rsidRPr="00497CAE">
        <w:rPr>
          <w:sz w:val="32"/>
          <w:szCs w:val="32"/>
        </w:rPr>
        <w:t>R1-200</w:t>
      </w:r>
      <w:r w:rsidR="00497CAE" w:rsidRPr="00497CAE">
        <w:rPr>
          <w:sz w:val="32"/>
          <w:szCs w:val="32"/>
        </w:rPr>
        <w:t>550</w:t>
      </w:r>
      <w:r w:rsidR="004424DC">
        <w:rPr>
          <w:sz w:val="32"/>
          <w:szCs w:val="32"/>
        </w:rPr>
        <w:t>8</w:t>
      </w:r>
    </w:p>
    <w:p w14:paraId="4C33D77E" w14:textId="3C498EE7" w:rsidR="00E90E49" w:rsidRPr="00497CAE" w:rsidRDefault="006816D1" w:rsidP="00311702">
      <w:pPr>
        <w:pStyle w:val="3GPPHeader"/>
      </w:pPr>
      <w:proofErr w:type="spellStart"/>
      <w:r w:rsidRPr="00497CAE">
        <w:t>eMeeting</w:t>
      </w:r>
      <w:proofErr w:type="spellEnd"/>
      <w:r w:rsidRPr="00497CAE">
        <w:t xml:space="preserve">, </w:t>
      </w:r>
      <w:r w:rsidR="00F95F99" w:rsidRPr="00497CAE">
        <w:t>August</w:t>
      </w:r>
      <w:r w:rsidRPr="00497CAE">
        <w:t xml:space="preserve"> </w:t>
      </w:r>
      <w:r w:rsidR="00F95F99" w:rsidRPr="00497CAE">
        <w:t>17</w:t>
      </w:r>
      <w:r w:rsidRPr="00497CAE">
        <w:rPr>
          <w:vertAlign w:val="superscript"/>
        </w:rPr>
        <w:t>th</w:t>
      </w:r>
      <w:r w:rsidRPr="00497CAE">
        <w:t xml:space="preserve"> –</w:t>
      </w:r>
      <w:r w:rsidR="00F95F99" w:rsidRPr="00497CAE">
        <w:t>28</w:t>
      </w:r>
      <w:r w:rsidRPr="00497CAE">
        <w:rPr>
          <w:vertAlign w:val="superscript"/>
        </w:rPr>
        <w:t>th</w:t>
      </w:r>
      <w:r w:rsidRPr="00497CAE">
        <w:t>, 2020</w:t>
      </w:r>
    </w:p>
    <w:p w14:paraId="2EB99843" w14:textId="320747AF" w:rsidR="00E90E49" w:rsidRPr="00242FD0" w:rsidRDefault="00E90E49" w:rsidP="00311702">
      <w:pPr>
        <w:pStyle w:val="3GPPHeader"/>
        <w:rPr>
          <w:sz w:val="22"/>
          <w:szCs w:val="22"/>
        </w:rPr>
      </w:pPr>
      <w:r w:rsidRPr="00497CAE">
        <w:rPr>
          <w:sz w:val="22"/>
          <w:szCs w:val="22"/>
        </w:rPr>
        <w:t>Agenda Item:</w:t>
      </w:r>
      <w:r w:rsidRPr="00497CAE">
        <w:rPr>
          <w:sz w:val="22"/>
          <w:szCs w:val="22"/>
        </w:rPr>
        <w:tab/>
      </w:r>
      <w:r w:rsidR="00B17568" w:rsidRPr="00497CAE">
        <w:rPr>
          <w:sz w:val="22"/>
          <w:szCs w:val="22"/>
        </w:rPr>
        <w:t>7.2.5.</w:t>
      </w:r>
      <w:r w:rsidR="004424DC">
        <w:rPr>
          <w:sz w:val="22"/>
          <w:szCs w:val="22"/>
        </w:rPr>
        <w:t>3</w:t>
      </w:r>
    </w:p>
    <w:p w14:paraId="2113009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10B11F9" w14:textId="4A2E0A60" w:rsidR="00E90E49" w:rsidRPr="00CE0424" w:rsidRDefault="003D3C45" w:rsidP="00311702">
      <w:pPr>
        <w:pStyle w:val="3GPPHeader"/>
        <w:rPr>
          <w:sz w:val="22"/>
          <w:szCs w:val="22"/>
        </w:rPr>
      </w:pPr>
      <w:r>
        <w:rPr>
          <w:sz w:val="22"/>
          <w:szCs w:val="22"/>
        </w:rPr>
        <w:t>Title:</w:t>
      </w:r>
      <w:r w:rsidR="00E90E49" w:rsidRPr="00CE0424">
        <w:rPr>
          <w:sz w:val="22"/>
          <w:szCs w:val="22"/>
        </w:rPr>
        <w:tab/>
      </w:r>
      <w:r w:rsidR="004424DC" w:rsidRPr="004424DC">
        <w:rPr>
          <w:sz w:val="22"/>
          <w:szCs w:val="18"/>
        </w:rPr>
        <w:t>Remaining Issue of PUSCH Enhancements for NR URLLC</w:t>
      </w:r>
    </w:p>
    <w:p w14:paraId="50BD6B3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17568">
        <w:rPr>
          <w:sz w:val="22"/>
          <w:szCs w:val="22"/>
        </w:rPr>
        <w:t>Discussion, Decision</w:t>
      </w:r>
    </w:p>
    <w:p w14:paraId="36D21A55" w14:textId="77777777" w:rsidR="00E90E49" w:rsidRPr="00CE0424" w:rsidRDefault="00230D18" w:rsidP="00CE0424">
      <w:pPr>
        <w:pStyle w:val="Heading1"/>
      </w:pPr>
      <w:r>
        <w:t>1</w:t>
      </w:r>
      <w:r>
        <w:tab/>
      </w:r>
      <w:r w:rsidR="00E90E49" w:rsidRPr="00CE0424">
        <w:t>Introduction</w:t>
      </w:r>
    </w:p>
    <w:p w14:paraId="4F249AF4" w14:textId="0093CC47" w:rsidR="00242FD0" w:rsidRPr="00CE0424" w:rsidRDefault="00242FD0" w:rsidP="00242FD0">
      <w:pPr>
        <w:pStyle w:val="BodyText"/>
      </w:pPr>
      <w:r>
        <w:t>In RAN1 #10</w:t>
      </w:r>
      <w:r w:rsidR="00345DEE">
        <w:t>1</w:t>
      </w:r>
      <w:r>
        <w:t xml:space="preserve"> e-Meeting, </w:t>
      </w:r>
      <w:r w:rsidR="004424DC">
        <w:t xml:space="preserve">further </w:t>
      </w:r>
      <w:r>
        <w:t>maintenance work</w:t>
      </w:r>
      <w:r w:rsidR="004424DC">
        <w:t xml:space="preserve"> was done for </w:t>
      </w:r>
      <w:r>
        <w:t>Rel-16 P</w:t>
      </w:r>
      <w:r w:rsidR="004424DC">
        <w:t>US</w:t>
      </w:r>
      <w:r>
        <w:t xml:space="preserve">CH enhancement for </w:t>
      </w:r>
      <w:r w:rsidRPr="00BE240B">
        <w:t xml:space="preserve">NR URLLC. </w:t>
      </w:r>
      <w:r w:rsidR="004424DC">
        <w:t>The</w:t>
      </w:r>
      <w:r>
        <w:t xml:space="preserve"> issues were addressed in </w:t>
      </w:r>
      <w:r w:rsidR="004424DC">
        <w:t>four</w:t>
      </w:r>
      <w:r>
        <w:t xml:space="preserve"> email </w:t>
      </w:r>
      <w:r w:rsidR="004424DC">
        <w:t>threads</w:t>
      </w:r>
      <w:r>
        <w:t xml:space="preserve"> [1]. </w:t>
      </w:r>
      <w:r w:rsidRPr="00BE240B">
        <w:t xml:space="preserve">In this contribution, we discuss </w:t>
      </w:r>
      <w:r w:rsidR="004424DC">
        <w:t>a couple of</w:t>
      </w:r>
      <w:r>
        <w:t xml:space="preserve"> </w:t>
      </w:r>
      <w:r w:rsidRPr="00BE240B">
        <w:t xml:space="preserve">remaining issues. Text proposals are also provided for </w:t>
      </w:r>
      <w:r>
        <w:t xml:space="preserve">the </w:t>
      </w:r>
      <w:r w:rsidRPr="00BE240B">
        <w:t>corresponding specifications.</w:t>
      </w:r>
    </w:p>
    <w:p w14:paraId="4EF4401A" w14:textId="77777777" w:rsidR="004000E8" w:rsidRPr="00CE0424" w:rsidRDefault="00230D18" w:rsidP="00CE0424">
      <w:pPr>
        <w:pStyle w:val="Heading1"/>
      </w:pPr>
      <w:bookmarkStart w:id="1" w:name="_Ref178064866"/>
      <w:r>
        <w:t>2</w:t>
      </w:r>
      <w:r>
        <w:tab/>
      </w:r>
      <w:r w:rsidR="004000E8" w:rsidRPr="00CE0424">
        <w:t>Discussion</w:t>
      </w:r>
      <w:bookmarkEnd w:id="1"/>
    </w:p>
    <w:p w14:paraId="0B4BF2DA" w14:textId="09AF2A9B" w:rsidR="00F63950" w:rsidRDefault="00230D18" w:rsidP="00F63950">
      <w:pPr>
        <w:pStyle w:val="Heading2"/>
      </w:pPr>
      <w:r>
        <w:t>2.1</w:t>
      </w:r>
      <w:r>
        <w:tab/>
      </w:r>
      <w:r w:rsidR="00AB02EC">
        <w:t>Absence of a Dynamic PUSCH</w:t>
      </w:r>
    </w:p>
    <w:p w14:paraId="2002327C" w14:textId="146AB101" w:rsidR="00C74515" w:rsidRPr="00C74515" w:rsidRDefault="00C74515" w:rsidP="00C74515">
      <w:pPr>
        <w:rPr>
          <w:lang w:val="en-GB"/>
        </w:rPr>
      </w:pPr>
      <w:r>
        <w:rPr>
          <w:lang w:val="en-GB"/>
        </w:rPr>
        <w:t>In RAN1#101 e-meeting, the following agreement was made for Rel</w:t>
      </w:r>
      <w:r w:rsidR="00E8216E">
        <w:rPr>
          <w:lang w:val="en-GB"/>
        </w:rPr>
        <w:t>-</w:t>
      </w:r>
      <w:r>
        <w:rPr>
          <w:lang w:val="en-GB"/>
        </w:rPr>
        <w:t>15 maintenance. This agreement recognizes that MAC layer may not generate a transport block for a dynamically scheduled uplink grant. In this case, the PUSCH transmission is skipped unless other conditions still require a PUSCH transmission.</w:t>
      </w:r>
    </w:p>
    <w:p w14:paraId="0AE8F4B6" w14:textId="77777777" w:rsidR="00C74515" w:rsidRPr="00FD3D0A" w:rsidRDefault="00C74515" w:rsidP="00C74515">
      <w:pPr>
        <w:wordWrap w:val="0"/>
        <w:spacing w:after="0"/>
        <w:rPr>
          <w:rFonts w:eastAsia="SimSun" w:cs="Times"/>
          <w:b/>
          <w:bCs/>
          <w:sz w:val="24"/>
          <w:lang w:eastAsia="ko-KR"/>
        </w:rPr>
      </w:pPr>
      <w:r w:rsidRPr="00FD3D0A">
        <w:rPr>
          <w:rFonts w:eastAsia="SimSun" w:cs="Times"/>
          <w:b/>
          <w:bCs/>
          <w:sz w:val="24"/>
          <w:highlight w:val="green"/>
          <w:lang w:eastAsia="zh-CN"/>
        </w:rPr>
        <w:t>Agreement</w:t>
      </w:r>
    </w:p>
    <w:p w14:paraId="260098CD" w14:textId="77777777" w:rsidR="00C74515" w:rsidRPr="00FD3D0A" w:rsidRDefault="00C74515" w:rsidP="00C74515">
      <w:pPr>
        <w:wordWrap w:val="0"/>
        <w:spacing w:after="0"/>
        <w:rPr>
          <w:rFonts w:eastAsia="SimSun" w:cs="Times"/>
          <w:sz w:val="24"/>
          <w:szCs w:val="24"/>
          <w:lang w:val="en-GB"/>
        </w:rPr>
      </w:pPr>
      <w:r w:rsidRPr="00FD3D0A">
        <w:rPr>
          <w:rFonts w:eastAsia="SimSun" w:cs="Times"/>
          <w:sz w:val="24"/>
          <w:lang w:eastAsia="zh-CN"/>
        </w:rPr>
        <w:t xml:space="preserve">The following text proposal is endorsed in </w:t>
      </w:r>
      <w:hyperlink r:id="rId11" w:history="1">
        <w:r w:rsidRPr="00FD3D0A">
          <w:rPr>
            <w:rFonts w:eastAsia="SimSun" w:cs="Times"/>
            <w:color w:val="0000FF"/>
            <w:sz w:val="24"/>
            <w:u w:val="single"/>
            <w:lang w:eastAsia="ko-KR"/>
          </w:rPr>
          <w:t>R1-2005044</w:t>
        </w:r>
      </w:hyperlink>
      <w:r w:rsidRPr="00FD3D0A">
        <w:rPr>
          <w:rFonts w:eastAsia="SimSun" w:cs="Times"/>
          <w:sz w:val="24"/>
          <w:lang w:eastAsia="zh-CN"/>
        </w:rPr>
        <w:t> (TS38.214, Rel-15, CR#0105, Cat. F).</w:t>
      </w:r>
    </w:p>
    <w:tbl>
      <w:tblPr>
        <w:tblW w:w="0" w:type="auto"/>
        <w:tblCellMar>
          <w:left w:w="0" w:type="dxa"/>
          <w:right w:w="0" w:type="dxa"/>
        </w:tblCellMar>
        <w:tblLook w:val="04A0" w:firstRow="1" w:lastRow="0" w:firstColumn="1" w:lastColumn="0" w:noHBand="0" w:noVBand="1"/>
      </w:tblPr>
      <w:tblGrid>
        <w:gridCol w:w="9350"/>
      </w:tblGrid>
      <w:tr w:rsidR="00C74515" w:rsidRPr="00FD3D0A" w14:paraId="1B770838" w14:textId="77777777" w:rsidTr="004003B0">
        <w:tc>
          <w:tcPr>
            <w:tcW w:w="935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FF2AA2A" w14:textId="77777777" w:rsidR="00C74515" w:rsidRPr="00FD3D0A" w:rsidRDefault="00C74515" w:rsidP="00AB0BC6">
            <w:pPr>
              <w:spacing w:after="0"/>
              <w:rPr>
                <w:rFonts w:eastAsia="SimSun" w:cs="Times"/>
                <w:szCs w:val="24"/>
                <w:lang w:eastAsia="zh-CN"/>
              </w:rPr>
            </w:pPr>
            <w:r w:rsidRPr="004003B0">
              <w:rPr>
                <w:rFonts w:eastAsia="SimSun"/>
                <w:sz w:val="24"/>
                <w:szCs w:val="24"/>
                <w:highlight w:val="yellow"/>
                <w:shd w:val="clear" w:color="auto" w:fill="D9E2F3" w:themeFill="accent1" w:themeFillTint="33"/>
                <w:lang w:eastAsia="ko-KR"/>
              </w:rPr>
              <w:t xml:space="preserve">A UE shall upon detection of a </w:t>
            </w:r>
            <w:r w:rsidRPr="004003B0">
              <w:rPr>
                <w:rFonts w:eastAsia="SimSun"/>
                <w:color w:val="FF0000"/>
                <w:sz w:val="24"/>
                <w:szCs w:val="24"/>
                <w:highlight w:val="yellow"/>
                <w:shd w:val="clear" w:color="auto" w:fill="D9E2F3" w:themeFill="accent1" w:themeFillTint="33"/>
                <w:lang w:eastAsia="ko-KR"/>
              </w:rPr>
              <w:t>DCI format scheduling a PUSCH</w:t>
            </w:r>
            <w:r w:rsidRPr="004003B0">
              <w:rPr>
                <w:rFonts w:eastAsia="SimSun"/>
                <w:sz w:val="24"/>
                <w:szCs w:val="24"/>
                <w:highlight w:val="yellow"/>
                <w:shd w:val="clear" w:color="auto" w:fill="D9E2F3" w:themeFill="accent1" w:themeFillTint="33"/>
                <w:lang w:eastAsia="ko-KR"/>
              </w:rPr>
              <w:t xml:space="preserve"> </w:t>
            </w:r>
            <w:r w:rsidRPr="004003B0">
              <w:rPr>
                <w:rFonts w:eastAsia="SimSun"/>
                <w:strike/>
                <w:color w:val="FF0000"/>
                <w:sz w:val="24"/>
                <w:szCs w:val="24"/>
                <w:highlight w:val="yellow"/>
                <w:shd w:val="clear" w:color="auto" w:fill="D9E2F3" w:themeFill="accent1" w:themeFillTint="33"/>
                <w:lang w:eastAsia="ko-KR"/>
              </w:rPr>
              <w:t>PDCCH with a configured DCI format 0_0 or 0_1</w:t>
            </w:r>
            <w:r w:rsidRPr="004003B0">
              <w:rPr>
                <w:rFonts w:eastAsia="SimSun"/>
                <w:sz w:val="24"/>
                <w:szCs w:val="24"/>
                <w:highlight w:val="yellow"/>
                <w:shd w:val="clear" w:color="auto" w:fill="D9E2F3" w:themeFill="accent1" w:themeFillTint="33"/>
                <w:lang w:eastAsia="ko-KR"/>
              </w:rPr>
              <w:t xml:space="preserve"> transmit the corresponding PUSCH </w:t>
            </w:r>
            <w:r w:rsidRPr="004003B0">
              <w:rPr>
                <w:rFonts w:eastAsia="SimSun"/>
                <w:strike/>
                <w:color w:val="FF0000"/>
                <w:sz w:val="24"/>
                <w:szCs w:val="24"/>
                <w:highlight w:val="yellow"/>
                <w:shd w:val="clear" w:color="auto" w:fill="D9E2F3" w:themeFill="accent1" w:themeFillTint="33"/>
                <w:lang w:eastAsia="ko-KR"/>
              </w:rPr>
              <w:t>as indicated by that DCI.</w:t>
            </w:r>
            <w:r w:rsidRPr="004003B0">
              <w:rPr>
                <w:rFonts w:eastAsia="SimSun"/>
                <w:sz w:val="24"/>
                <w:szCs w:val="24"/>
                <w:highlight w:val="yellow"/>
                <w:shd w:val="clear" w:color="auto" w:fill="D9E2F3" w:themeFill="accent1" w:themeFillTint="33"/>
                <w:lang w:eastAsia="ko-KR"/>
              </w:rPr>
              <w:t xml:space="preserve"> </w:t>
            </w:r>
            <w:r w:rsidRPr="004003B0">
              <w:rPr>
                <w:rFonts w:eastAsia="SimSun"/>
                <w:color w:val="FF0000"/>
                <w:sz w:val="24"/>
                <w:szCs w:val="24"/>
                <w:highlight w:val="yellow"/>
                <w:shd w:val="clear" w:color="auto" w:fill="D9E2F3" w:themeFill="accent1" w:themeFillTint="33"/>
                <w:lang w:eastAsia="ko-KR"/>
              </w:rPr>
              <w:t>unless the UE does not generate a transport block as described in [10, TS38.321] and there is no PUCCH with CSI/HARQ-ACK that overlaps in time with the PUSCH.</w:t>
            </w:r>
            <w:r w:rsidRPr="004003B0">
              <w:rPr>
                <w:rFonts w:eastAsia="SimSun"/>
                <w:sz w:val="24"/>
                <w:szCs w:val="24"/>
                <w:shd w:val="clear" w:color="auto" w:fill="D9E2F3" w:themeFill="accent1" w:themeFillTint="33"/>
                <w:lang w:eastAsia="ko-KR"/>
              </w:rPr>
              <w:t xml:space="preserve"> </w:t>
            </w:r>
            <w:r w:rsidRPr="004003B0">
              <w:rPr>
                <w:rFonts w:eastAsia="SimSun"/>
                <w:color w:val="FF0000"/>
                <w:sz w:val="24"/>
                <w:szCs w:val="24"/>
                <w:lang w:eastAsia="ko-KR"/>
              </w:rPr>
              <w:t xml:space="preserve">In this release of the specification, the UE behavior is undefined if there would be a PUCCH with CSI/HARQ-ACK overlapping in time with a PUSCH scheduled by a DCI format and if the UE does not generate a transport block as described in [10, TS38.321] when </w:t>
            </w:r>
            <w:proofErr w:type="spellStart"/>
            <w:r w:rsidRPr="004003B0">
              <w:rPr>
                <w:rFonts w:eastAsia="SimSun"/>
                <w:i/>
                <w:color w:val="FF0000"/>
                <w:sz w:val="24"/>
                <w:szCs w:val="24"/>
                <w:lang w:eastAsia="ko-KR"/>
              </w:rPr>
              <w:t>skipUplinkTxDynamic</w:t>
            </w:r>
            <w:proofErr w:type="spellEnd"/>
            <w:r w:rsidRPr="004003B0">
              <w:rPr>
                <w:rFonts w:eastAsia="SimSun"/>
                <w:color w:val="FF0000"/>
                <w:sz w:val="24"/>
                <w:szCs w:val="24"/>
                <w:lang w:eastAsia="ko-KR"/>
              </w:rPr>
              <w:t xml:space="preserve"> provided by higher layers is set to true.</w:t>
            </w:r>
          </w:p>
        </w:tc>
      </w:tr>
    </w:tbl>
    <w:p w14:paraId="5D1D4383" w14:textId="77777777" w:rsidR="00345DEE" w:rsidRPr="00C74515" w:rsidRDefault="00345DEE" w:rsidP="00242FD0">
      <w:pPr>
        <w:pStyle w:val="BodyText"/>
      </w:pPr>
    </w:p>
    <w:p w14:paraId="020F10B4" w14:textId="3A58EBBF" w:rsidR="00D45F89" w:rsidRDefault="00C74515" w:rsidP="00D45F89">
      <w:pPr>
        <w:rPr>
          <w:lang w:val="en-GB"/>
        </w:rPr>
      </w:pPr>
      <w:r w:rsidRPr="00C74515">
        <w:rPr>
          <w:lang w:val="en-GB"/>
        </w:rPr>
        <w:t>For</w:t>
      </w:r>
      <w:r>
        <w:rPr>
          <w:lang w:val="en-GB"/>
        </w:rPr>
        <w:t xml:space="preserve"> URLLC/</w:t>
      </w:r>
      <w:proofErr w:type="spellStart"/>
      <w:r>
        <w:rPr>
          <w:lang w:val="en-GB"/>
        </w:rPr>
        <w:t>IIoT</w:t>
      </w:r>
      <w:proofErr w:type="spellEnd"/>
      <w:r>
        <w:rPr>
          <w:lang w:val="en-GB"/>
        </w:rPr>
        <w:t xml:space="preserve"> scenarios, </w:t>
      </w:r>
      <w:r w:rsidR="004003B0">
        <w:rPr>
          <w:lang w:val="en-GB"/>
        </w:rPr>
        <w:t xml:space="preserve">numerous scenarios can cause </w:t>
      </w:r>
      <w:r w:rsidR="00D45F89">
        <w:rPr>
          <w:lang w:val="en-GB"/>
        </w:rPr>
        <w:t>a</w:t>
      </w:r>
      <w:r w:rsidR="00E8216E">
        <w:rPr>
          <w:lang w:val="en-GB"/>
        </w:rPr>
        <w:t>n</w:t>
      </w:r>
      <w:r w:rsidR="00D45F89">
        <w:rPr>
          <w:lang w:val="en-GB"/>
        </w:rPr>
        <w:t xml:space="preserve"> uplink grant </w:t>
      </w:r>
      <w:r w:rsidR="004003B0">
        <w:rPr>
          <w:lang w:val="en-GB"/>
        </w:rPr>
        <w:t>to be</w:t>
      </w:r>
      <w:r w:rsidR="00D45F89">
        <w:rPr>
          <w:lang w:val="en-GB"/>
        </w:rPr>
        <w:t xml:space="preserve"> ignored, and no TB is provided for a dynamically scheduled PUSCH</w:t>
      </w:r>
      <w:r w:rsidR="004003B0">
        <w:rPr>
          <w:lang w:val="en-GB"/>
        </w:rPr>
        <w:t>, see the Appendix</w:t>
      </w:r>
      <w:r w:rsidR="00D45F89">
        <w:rPr>
          <w:lang w:val="en-GB"/>
        </w:rPr>
        <w:t>.</w:t>
      </w:r>
      <w:r w:rsidR="004003B0">
        <w:rPr>
          <w:lang w:val="en-GB"/>
        </w:rPr>
        <w:t xml:space="preserve"> For example, due to two overlapping PUSCH resources, due to empty buffer, and due to prioritized vs deprioritized uplink grant. </w:t>
      </w:r>
      <w:r w:rsidR="00AF2A9C">
        <w:rPr>
          <w:lang w:val="en-GB"/>
        </w:rPr>
        <w:t>In other words</w:t>
      </w:r>
      <w:r w:rsidR="004003B0">
        <w:rPr>
          <w:lang w:val="en-GB"/>
        </w:rPr>
        <w:t>, URLLC/</w:t>
      </w:r>
      <w:proofErr w:type="spellStart"/>
      <w:r w:rsidR="004003B0">
        <w:rPr>
          <w:lang w:val="en-GB"/>
        </w:rPr>
        <w:t>IIoT</w:t>
      </w:r>
      <w:proofErr w:type="spellEnd"/>
      <w:r w:rsidR="004003B0">
        <w:rPr>
          <w:lang w:val="en-GB"/>
        </w:rPr>
        <w:t xml:space="preserve"> scenarios can lead to an ignored uplink grant even when </w:t>
      </w:r>
      <w:proofErr w:type="spellStart"/>
      <w:r w:rsidR="004003B0" w:rsidRPr="004003B0">
        <w:rPr>
          <w:i/>
        </w:rPr>
        <w:t>skipUplinkTxDynamic</w:t>
      </w:r>
      <w:proofErr w:type="spellEnd"/>
      <w:r w:rsidR="004003B0">
        <w:rPr>
          <w:lang w:val="en-GB"/>
        </w:rPr>
        <w:t xml:space="preserve"> is not involved.</w:t>
      </w:r>
    </w:p>
    <w:p w14:paraId="33AC18C5" w14:textId="22AB0F00" w:rsidR="004003B0" w:rsidRDefault="004003B0" w:rsidP="00D45F89">
      <w:pPr>
        <w:rPr>
          <w:lang w:val="en-GB"/>
        </w:rPr>
      </w:pPr>
      <w:proofErr w:type="gramStart"/>
      <w:r>
        <w:rPr>
          <w:lang w:val="en-GB"/>
        </w:rPr>
        <w:t>Thus</w:t>
      </w:r>
      <w:proofErr w:type="gramEnd"/>
      <w:r>
        <w:rPr>
          <w:lang w:val="en-GB"/>
        </w:rPr>
        <w:t xml:space="preserve"> a solution similar to the Rel-15 agreement above is needed to address the case of a dynamic scheduled PUSCH which does not obtain a TB from MAC. </w:t>
      </w:r>
      <w:r w:rsidR="00E8216E">
        <w:rPr>
          <w:lang w:val="en-GB"/>
        </w:rPr>
        <w:t>In the following, a text proposal to TS 38.214 Section 6.1 is provided.</w:t>
      </w:r>
    </w:p>
    <w:p w14:paraId="176B2641" w14:textId="77777777" w:rsidR="00AF2A9C" w:rsidRDefault="00AF2A9C" w:rsidP="00D45F89">
      <w:pPr>
        <w:rPr>
          <w:lang w:val="en-GB"/>
        </w:rPr>
      </w:pPr>
    </w:p>
    <w:p w14:paraId="1DD22A3C" w14:textId="0389633C" w:rsidR="00AF2A9C" w:rsidRPr="00A4154E" w:rsidRDefault="00AF2A9C" w:rsidP="00AF2A9C">
      <w:pPr>
        <w:pStyle w:val="Proposal"/>
        <w:tabs>
          <w:tab w:val="num" w:pos="1304"/>
        </w:tabs>
        <w:ind w:left="1304" w:hanging="1304"/>
      </w:pPr>
      <w:bookmarkStart w:id="2" w:name="_Toc37422111"/>
      <w:bookmarkStart w:id="3" w:name="_Toc37452527"/>
      <w:bookmarkStart w:id="4" w:name="_Toc47736856"/>
      <w:bookmarkStart w:id="5" w:name="_Toc47743339"/>
      <w:r>
        <w:t xml:space="preserve">Adopt the TP </w:t>
      </w:r>
      <w:r>
        <w:rPr>
          <w:lang w:val="en-GB"/>
        </w:rPr>
        <w:t>to address the case of a dynamic scheduled PUSCH for which MAC does not generate a transport block</w:t>
      </w:r>
      <w:r w:rsidRPr="00A4154E">
        <w:t>.</w:t>
      </w:r>
      <w:bookmarkEnd w:id="2"/>
      <w:bookmarkEnd w:id="3"/>
      <w:bookmarkEnd w:id="4"/>
      <w:bookmarkEnd w:id="5"/>
    </w:p>
    <w:p w14:paraId="7D530D20" w14:textId="1700869C" w:rsidR="00176930" w:rsidRPr="00AF2A9C" w:rsidRDefault="00176930" w:rsidP="00C74515"/>
    <w:tbl>
      <w:tblPr>
        <w:tblStyle w:val="TableGrid"/>
        <w:tblW w:w="0" w:type="auto"/>
        <w:tblLook w:val="04A0" w:firstRow="1" w:lastRow="0" w:firstColumn="1" w:lastColumn="0" w:noHBand="0" w:noVBand="1"/>
      </w:tblPr>
      <w:tblGrid>
        <w:gridCol w:w="9629"/>
      </w:tblGrid>
      <w:tr w:rsidR="004003B0" w14:paraId="0CE63520" w14:textId="77777777" w:rsidTr="004003B0">
        <w:tc>
          <w:tcPr>
            <w:tcW w:w="9629" w:type="dxa"/>
          </w:tcPr>
          <w:p w14:paraId="3618EE04" w14:textId="08572DFC" w:rsidR="004003B0" w:rsidRPr="00A4154E" w:rsidRDefault="004003B0" w:rsidP="004003B0">
            <w:pPr>
              <w:rPr>
                <w:color w:val="000000"/>
              </w:rPr>
            </w:pPr>
            <w:r w:rsidRPr="00A4154E">
              <w:rPr>
                <w:b/>
                <w:bCs/>
              </w:rPr>
              <w:t>--------------------------- Text Proposal for 38.21</w:t>
            </w:r>
            <w:r>
              <w:rPr>
                <w:b/>
                <w:bCs/>
              </w:rPr>
              <w:t>4</w:t>
            </w:r>
            <w:r w:rsidRPr="00A4154E">
              <w:rPr>
                <w:b/>
                <w:bCs/>
              </w:rPr>
              <w:t xml:space="preserve"> </w:t>
            </w:r>
            <w:r w:rsidR="00562C82">
              <w:rPr>
                <w:b/>
                <w:bCs/>
              </w:rPr>
              <w:t xml:space="preserve">V16.2.0 </w:t>
            </w:r>
            <w:r w:rsidRPr="00A4154E">
              <w:rPr>
                <w:b/>
                <w:bCs/>
              </w:rPr>
              <w:t xml:space="preserve">Section </w:t>
            </w:r>
            <w:r w:rsidR="00562C82">
              <w:rPr>
                <w:b/>
                <w:bCs/>
              </w:rPr>
              <w:t>6.1</w:t>
            </w:r>
            <w:r w:rsidRPr="00A4154E">
              <w:rPr>
                <w:b/>
                <w:bCs/>
              </w:rPr>
              <w:t xml:space="preserve"> -------------------------------------------</w:t>
            </w:r>
          </w:p>
          <w:p w14:paraId="756FE551" w14:textId="144DC35A" w:rsidR="004003B0" w:rsidRDefault="004003B0" w:rsidP="004003B0">
            <w:pPr>
              <w:keepNext/>
              <w:keepLines/>
              <w:spacing w:before="180"/>
              <w:ind w:left="1134" w:hanging="1134"/>
              <w:jc w:val="center"/>
              <w:outlineLvl w:val="1"/>
              <w:rPr>
                <w:noProof/>
                <w:color w:val="FF0000"/>
                <w:sz w:val="24"/>
                <w:lang w:eastAsia="zh-CN"/>
              </w:rPr>
            </w:pPr>
            <w:r>
              <w:rPr>
                <w:noProof/>
                <w:color w:val="FF0000"/>
                <w:sz w:val="24"/>
                <w:lang w:eastAsia="zh-CN"/>
              </w:rPr>
              <w:lastRenderedPageBreak/>
              <w:t>*** Unchanged text is omitted ***</w:t>
            </w:r>
          </w:p>
          <w:p w14:paraId="717E1805" w14:textId="7A28C316" w:rsidR="00562C82" w:rsidRDefault="00562C82" w:rsidP="00562C82">
            <w:pPr>
              <w:jc w:val="both"/>
              <w:rPr>
                <w:color w:val="000000"/>
                <w:lang w:eastAsia="en-US"/>
              </w:rPr>
            </w:pPr>
            <w:r>
              <w:rPr>
                <w:color w:val="000000"/>
              </w:rPr>
              <w:t xml:space="preserve">A UE shall upon detection of a PDCCH with a configured DCI format 0_0, 0_1 or 0_2 transmit the corresponding PUSCH as indicated by that DCI </w:t>
            </w:r>
            <w:r w:rsidRPr="00544303">
              <w:rPr>
                <w:color w:val="FF0000"/>
              </w:rPr>
              <w:t>unless the UE does not generate a transport block as described in [10, TS38.321]</w:t>
            </w:r>
            <w:r>
              <w:rPr>
                <w:color w:val="000000"/>
              </w:rPr>
              <w:t>. Upon detection of a DCI format 0_1 or 0_2  with "UL-SCH indicator" set to "0" and with a non-zero "CSI request" where the associated "</w:t>
            </w:r>
            <w:proofErr w:type="spellStart"/>
            <w:r>
              <w:rPr>
                <w:color w:val="000000"/>
              </w:rPr>
              <w:t>reportQuantity</w:t>
            </w:r>
            <w:proofErr w:type="spellEnd"/>
            <w:r>
              <w:rPr>
                <w:color w:val="000000"/>
              </w:rPr>
              <w:t xml:space="preserve">" in </w:t>
            </w:r>
            <w:r>
              <w:rPr>
                <w:i/>
                <w:color w:val="000000"/>
              </w:rPr>
              <w:t>CSI-</w:t>
            </w:r>
            <w:proofErr w:type="spellStart"/>
            <w:r>
              <w:rPr>
                <w:i/>
                <w:color w:val="000000"/>
              </w:rPr>
              <w:t>ReportConfig</w:t>
            </w:r>
            <w:proofErr w:type="spellEnd"/>
            <w:r>
              <w:rPr>
                <w:color w:val="000000"/>
              </w:rPr>
              <w:t xml:space="preserve"> set to "none" for all CSI report(s) triggered by "CSI request" in this DCI format 0_1 or 0_2, the UE ignores all fields in this DCI except the "CSI request" and the UE shall not transmit the corresponding PUSCH as indicated by this DCI format 0_1 or 0_2. </w:t>
            </w:r>
            <w:r>
              <w:t>When the UE is scheduled with multiple PUSCHs by a DCI,</w:t>
            </w:r>
            <w:r>
              <w:rPr>
                <w:rFonts w:eastAsia="DengXian"/>
                <w:color w:val="000000"/>
              </w:rPr>
              <w:t xml:space="preserve"> HARQ process ID indicated by this DCI applies</w:t>
            </w:r>
            <w:r>
              <w:t xml:space="preserve"> to the first PUSCH, as described in clause 6.1.2.1, HARQ process ID is then incremented by 1 for each subsequent PUSCH(s) in the scheduled order, with modulo 16 operation applied. </w:t>
            </w:r>
            <w:r>
              <w:rPr>
                <w:rFonts w:eastAsia="DengXian"/>
                <w:color w:val="000000"/>
              </w:rPr>
              <w:t>For any HARQ process ID</w:t>
            </w:r>
            <w:r>
              <w:rPr>
                <w:rFonts w:eastAsia="DengXian"/>
                <w:color w:val="000000"/>
                <w:lang w:eastAsia="zh-CN"/>
              </w:rPr>
              <w:t>(</w:t>
            </w:r>
            <w:r>
              <w:rPr>
                <w:rFonts w:eastAsia="DengXian"/>
                <w:color w:val="000000"/>
              </w:rPr>
              <w:t>s</w:t>
            </w:r>
            <w:r>
              <w:rPr>
                <w:rFonts w:eastAsia="DengXian"/>
                <w:color w:val="000000"/>
                <w:lang w:eastAsia="zh-CN"/>
              </w:rPr>
              <w:t>)</w:t>
            </w:r>
            <w:r>
              <w:rPr>
                <w:rFonts w:eastAsia="DengXian"/>
                <w:color w:val="000000"/>
              </w:rPr>
              <w:t xml:space="preserve"> </w:t>
            </w:r>
            <w:proofErr w:type="gramStart"/>
            <w:r>
              <w:rPr>
                <w:rFonts w:eastAsia="DengXian"/>
                <w:color w:val="000000"/>
              </w:rPr>
              <w:t>in a given</w:t>
            </w:r>
            <w:proofErr w:type="gramEnd"/>
            <w:r>
              <w:rPr>
                <w:rFonts w:eastAsia="DengXian"/>
                <w:color w:val="000000"/>
              </w:rPr>
              <w:t xml:space="preserve"> scheduled cell, the UE is not expected to</w:t>
            </w:r>
            <w:r>
              <w:rPr>
                <w:rFonts w:eastAsia="DengXian"/>
                <w:color w:val="000000"/>
                <w:lang w:eastAsia="zh-CN"/>
              </w:rPr>
              <w:t xml:space="preserve"> </w:t>
            </w:r>
            <w:r>
              <w:rPr>
                <w:rFonts w:eastAsia="DengXian"/>
                <w:color w:val="000000"/>
              </w:rPr>
              <w:t xml:space="preserve">transmit a PUSCH that overlaps in time with </w:t>
            </w:r>
            <w:r>
              <w:rPr>
                <w:rFonts w:eastAsia="DengXian"/>
                <w:color w:val="000000"/>
                <w:lang w:eastAsia="zh-CN"/>
              </w:rPr>
              <w:t>another</w:t>
            </w:r>
            <w:r>
              <w:rPr>
                <w:rFonts w:eastAsia="DengXian"/>
                <w:color w:val="000000"/>
              </w:rPr>
              <w:t xml:space="preserve"> PUSCH.</w:t>
            </w:r>
            <w:r>
              <w:rPr>
                <w:rFonts w:eastAsia="DengXian"/>
                <w:color w:val="000000"/>
                <w:lang w:eastAsia="zh-CN"/>
              </w:rPr>
              <w:t xml:space="preserve"> </w:t>
            </w:r>
            <w:r>
              <w:rPr>
                <w:color w:val="000000"/>
              </w:rPr>
              <w:t xml:space="preserve">For any two HARQ process IDs in a given scheduled cell, if the UE is scheduled to start a first PUSCH transmission starting in symbol </w:t>
            </w:r>
            <w:r>
              <w:rPr>
                <w:i/>
                <w:color w:val="000000"/>
              </w:rPr>
              <w:t>j</w:t>
            </w:r>
            <w:r>
              <w:rPr>
                <w:color w:val="000000"/>
              </w:rPr>
              <w:t xml:space="preserve"> by a PDCCH ending in symbol </w:t>
            </w:r>
            <w:proofErr w:type="spellStart"/>
            <w:r>
              <w:rPr>
                <w:i/>
                <w:color w:val="000000"/>
              </w:rPr>
              <w:t>i</w:t>
            </w:r>
            <w:proofErr w:type="spellEnd"/>
            <w:r>
              <w:rPr>
                <w:color w:val="000000"/>
              </w:rPr>
              <w:t xml:space="preserve">, the UE is not expected to be scheduled to transmit a PUSCH starting earlier than the end of the first PUSCH by a PDCCH that ends </w:t>
            </w:r>
            <w:r>
              <w:rPr>
                <w:rFonts w:eastAsia="DengXian"/>
                <w:color w:val="000000"/>
                <w:lang w:eastAsia="zh-CN"/>
              </w:rPr>
              <w:t>later</w:t>
            </w:r>
            <w:r>
              <w:rPr>
                <w:color w:val="000000"/>
              </w:rPr>
              <w:t xml:space="preserve"> than symbol </w:t>
            </w:r>
            <w:proofErr w:type="spellStart"/>
            <w:r>
              <w:rPr>
                <w:i/>
                <w:color w:val="000000"/>
              </w:rPr>
              <w:t>i</w:t>
            </w:r>
            <w:proofErr w:type="spellEnd"/>
            <w:r>
              <w:rPr>
                <w:color w:val="000000"/>
              </w:rPr>
              <w:t>. The UE is not expected to be scheduled to transmit another PUSCH by DCI format 0_0, 0_1 or 0_2 scrambled by C-RNTI or MCS-C</w:t>
            </w:r>
            <w:bookmarkStart w:id="6" w:name="_GoBack"/>
            <w:bookmarkEnd w:id="6"/>
            <w:r>
              <w:rPr>
                <w:color w:val="000000"/>
              </w:rPr>
              <w:t xml:space="preserve">-RNTI for a given HARQ process until after the end of the expected transmission of the last PUSCH for that HARQ process. </w:t>
            </w:r>
          </w:p>
          <w:p w14:paraId="67647999" w14:textId="77777777" w:rsidR="004003B0" w:rsidRPr="00EC4233" w:rsidRDefault="004003B0" w:rsidP="004003B0">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0254DE71" w14:textId="1499CFE8" w:rsidR="004003B0" w:rsidRDefault="004003B0" w:rsidP="004003B0">
            <w:pPr>
              <w:pStyle w:val="BodyText"/>
            </w:pPr>
            <w:r w:rsidRPr="00BC2A85">
              <w:rPr>
                <w:color w:val="000000"/>
              </w:rPr>
              <w:t>-</w:t>
            </w:r>
            <w:r w:rsidRPr="00562C82">
              <w:rPr>
                <w:rFonts w:ascii="Times New Roman" w:hAnsi="Times New Roman"/>
                <w:b/>
                <w:bCs/>
                <w:lang w:eastAsia="ja-JP"/>
              </w:rPr>
              <w:t>---------------------------------------------End of proposed TP ----------------------------------------------------</w:t>
            </w:r>
          </w:p>
        </w:tc>
      </w:tr>
    </w:tbl>
    <w:p w14:paraId="24D2008B" w14:textId="77777777" w:rsidR="009D16C6" w:rsidRDefault="009D16C6" w:rsidP="00397F19">
      <w:pPr>
        <w:pStyle w:val="BodyText"/>
      </w:pPr>
    </w:p>
    <w:p w14:paraId="34D129CB" w14:textId="573D136E" w:rsidR="00E8216E" w:rsidRDefault="00E8216E" w:rsidP="00397F19">
      <w:pPr>
        <w:pStyle w:val="BodyText"/>
      </w:pPr>
    </w:p>
    <w:p w14:paraId="1637EA6F" w14:textId="752ABE58" w:rsidR="00E8216E" w:rsidRDefault="00E8216E" w:rsidP="00E8216E">
      <w:pPr>
        <w:pStyle w:val="Heading2"/>
      </w:pPr>
      <w:r>
        <w:t>2.2</w:t>
      </w:r>
      <w:r>
        <w:tab/>
        <w:t>A-CSI on PUSCH without a TB</w:t>
      </w:r>
    </w:p>
    <w:p w14:paraId="03D522EB" w14:textId="0482D2B6" w:rsidR="00E8216E" w:rsidRDefault="00E8216E" w:rsidP="00E8216E">
      <w:pPr>
        <w:rPr>
          <w:lang w:val="en-GB"/>
        </w:rPr>
      </w:pPr>
      <w:r>
        <w:rPr>
          <w:lang w:val="en-GB"/>
        </w:rPr>
        <w:t xml:space="preserve">It is noted that the following TP was agreed </w:t>
      </w:r>
      <w:proofErr w:type="gramStart"/>
      <w:r>
        <w:rPr>
          <w:lang w:val="en-GB"/>
        </w:rPr>
        <w:t>with regard to</w:t>
      </w:r>
      <w:proofErr w:type="gramEnd"/>
      <w:r>
        <w:rPr>
          <w:lang w:val="en-GB"/>
        </w:rPr>
        <w:t xml:space="preserve"> A-CSI on PUSCH. With the understanding that MAC may not generated a transport block for a uplink grant, it should be discussed if/how to modify the “no transport block” phrase</w:t>
      </w:r>
      <w:r w:rsidR="00AF2A9C">
        <w:rPr>
          <w:lang w:val="en-GB"/>
        </w:rPr>
        <w:t xml:space="preserve"> (yellow-highlighted)</w:t>
      </w:r>
      <w:r>
        <w:rPr>
          <w:lang w:val="en-GB"/>
        </w:rPr>
        <w:t xml:space="preserve"> in the TP, such that it does not include the case that MAC ignored a uplink grant. </w:t>
      </w:r>
    </w:p>
    <w:p w14:paraId="3AE403CE" w14:textId="5CBAAC7B" w:rsidR="00E8216E" w:rsidRDefault="00E8216E" w:rsidP="00E8216E">
      <w:pPr>
        <w:rPr>
          <w:lang w:val="en-GB"/>
        </w:rPr>
      </w:pPr>
    </w:p>
    <w:p w14:paraId="0D0322A2" w14:textId="6E8BB63C" w:rsidR="00AF2A9C" w:rsidRPr="00A4154E" w:rsidRDefault="00AF2A9C" w:rsidP="00AF2A9C">
      <w:pPr>
        <w:pStyle w:val="Proposal"/>
        <w:tabs>
          <w:tab w:val="num" w:pos="1304"/>
        </w:tabs>
        <w:ind w:left="1304" w:hanging="1304"/>
      </w:pPr>
      <w:bookmarkStart w:id="7" w:name="_Toc47743340"/>
      <w:r>
        <w:rPr>
          <w:lang w:val="en-GB"/>
        </w:rPr>
        <w:t>Discuss if/how to modify the TP in RAN1#101-e to exclude the case that no TB was provided by MAC for a dynamically scheduled uplink grant</w:t>
      </w:r>
      <w:r w:rsidRPr="00A4154E">
        <w:t>.</w:t>
      </w:r>
      <w:bookmarkEnd w:id="7"/>
    </w:p>
    <w:p w14:paraId="66B584F6" w14:textId="77777777" w:rsidR="00AF2A9C" w:rsidRDefault="00AF2A9C" w:rsidP="00E8216E">
      <w:pPr>
        <w:rPr>
          <w:lang w:val="en-GB"/>
        </w:rPr>
      </w:pPr>
    </w:p>
    <w:p w14:paraId="0BAD5739" w14:textId="7292EFD3" w:rsidR="00E8216E" w:rsidRPr="0027400D" w:rsidRDefault="00E8216E" w:rsidP="00E8216E">
      <w:pPr>
        <w:rPr>
          <w:rFonts w:eastAsia="SimSun"/>
          <w:b/>
          <w:bCs/>
          <w:highlight w:val="green"/>
        </w:rPr>
      </w:pPr>
      <w:proofErr w:type="gramStart"/>
      <w:r w:rsidRPr="0027400D">
        <w:rPr>
          <w:rFonts w:eastAsia="SimSun"/>
          <w:b/>
          <w:bCs/>
          <w:highlight w:val="green"/>
        </w:rPr>
        <w:t>Agreement</w:t>
      </w:r>
      <w:r>
        <w:rPr>
          <w:rFonts w:eastAsia="SimSun"/>
          <w:b/>
          <w:bCs/>
          <w:highlight w:val="green"/>
        </w:rPr>
        <w:t xml:space="preserve"> </w:t>
      </w:r>
      <w:r>
        <w:rPr>
          <w:rFonts w:eastAsia="SimSun"/>
          <w:b/>
          <w:bCs/>
        </w:rPr>
        <w:t xml:space="preserve"> </w:t>
      </w:r>
      <w:r w:rsidRPr="00E8216E">
        <w:rPr>
          <w:rFonts w:eastAsia="SimSun"/>
          <w:b/>
          <w:bCs/>
        </w:rPr>
        <w:t>(</w:t>
      </w:r>
      <w:proofErr w:type="gramEnd"/>
      <w:r w:rsidRPr="00E8216E">
        <w:rPr>
          <w:rFonts w:eastAsia="SimSun"/>
          <w:b/>
          <w:bCs/>
        </w:rPr>
        <w:t>RAN1#101-e)</w:t>
      </w:r>
    </w:p>
    <w:p w14:paraId="13F7DC1C" w14:textId="77777777" w:rsidR="00E8216E" w:rsidRPr="0027400D" w:rsidRDefault="00E8216E" w:rsidP="00E8216E">
      <w:pPr>
        <w:spacing w:after="0"/>
        <w:jc w:val="both"/>
        <w:rPr>
          <w:rFonts w:eastAsia="SimSun"/>
          <w:szCs w:val="16"/>
          <w:lang w:eastAsia="zh-CN"/>
        </w:rPr>
      </w:pPr>
      <w:r w:rsidRPr="0027400D">
        <w:rPr>
          <w:rFonts w:eastAsia="SimSun"/>
          <w:szCs w:val="16"/>
          <w:lang w:eastAsia="zh-CN"/>
        </w:rPr>
        <w:t>Adopt the following TP for TS 38.214 Clause 6.1.2.1:</w:t>
      </w:r>
    </w:p>
    <w:tbl>
      <w:tblPr>
        <w:tblStyle w:val="TableGrid16"/>
        <w:tblW w:w="9629" w:type="dxa"/>
        <w:tblLayout w:type="fixed"/>
        <w:tblLook w:val="04A0" w:firstRow="1" w:lastRow="0" w:firstColumn="1" w:lastColumn="0" w:noHBand="0" w:noVBand="1"/>
      </w:tblPr>
      <w:tblGrid>
        <w:gridCol w:w="9629"/>
      </w:tblGrid>
      <w:tr w:rsidR="00E8216E" w:rsidRPr="0027400D" w14:paraId="5D899B67" w14:textId="77777777" w:rsidTr="00AB0BC6">
        <w:tc>
          <w:tcPr>
            <w:tcW w:w="9629" w:type="dxa"/>
          </w:tcPr>
          <w:p w14:paraId="26C3CCB4" w14:textId="77777777" w:rsidR="00E8216E" w:rsidRPr="0027400D" w:rsidRDefault="00E8216E" w:rsidP="00AB0BC6">
            <w:pPr>
              <w:keepNext/>
              <w:keepLines/>
              <w:spacing w:before="120"/>
              <w:ind w:left="1134" w:hanging="1134"/>
              <w:outlineLvl w:val="2"/>
              <w:rPr>
                <w:rFonts w:ascii="Arial" w:eastAsia="Times New Roman" w:hAnsi="Arial"/>
                <w:color w:val="000000"/>
                <w:sz w:val="28"/>
                <w:lang w:val="x-none"/>
              </w:rPr>
            </w:pPr>
            <w:r w:rsidRPr="0027400D">
              <w:rPr>
                <w:rFonts w:ascii="Arial" w:eastAsia="Times New Roman" w:hAnsi="Arial"/>
                <w:color w:val="000000"/>
                <w:sz w:val="28"/>
                <w:lang w:val="x-none"/>
              </w:rPr>
              <w:t>6.1.2</w:t>
            </w:r>
            <w:r w:rsidRPr="0027400D">
              <w:rPr>
                <w:rFonts w:ascii="Arial" w:eastAsia="Times New Roman" w:hAnsi="Arial"/>
                <w:color w:val="000000"/>
                <w:sz w:val="28"/>
                <w:lang w:val="x-none"/>
              </w:rPr>
              <w:tab/>
              <w:t xml:space="preserve">Resource allocation </w:t>
            </w:r>
          </w:p>
          <w:p w14:paraId="4090E783" w14:textId="77777777" w:rsidR="00E8216E" w:rsidRPr="0027400D" w:rsidRDefault="00E8216E" w:rsidP="00AB0BC6">
            <w:pPr>
              <w:keepNext/>
              <w:keepLines/>
              <w:spacing w:before="120"/>
              <w:ind w:left="1418" w:hanging="1418"/>
              <w:outlineLvl w:val="3"/>
              <w:rPr>
                <w:rFonts w:ascii="Arial" w:eastAsia="Times New Roman" w:hAnsi="Arial"/>
                <w:color w:val="000000"/>
                <w:sz w:val="24"/>
                <w:lang w:val="x-none"/>
              </w:rPr>
            </w:pPr>
            <w:r w:rsidRPr="0027400D">
              <w:rPr>
                <w:rFonts w:ascii="Arial" w:eastAsia="Times New Roman" w:hAnsi="Arial"/>
                <w:color w:val="000000"/>
                <w:sz w:val="24"/>
                <w:lang w:val="x-none"/>
              </w:rPr>
              <w:t>6.1.2.1</w:t>
            </w:r>
            <w:r w:rsidRPr="0027400D">
              <w:rPr>
                <w:rFonts w:ascii="Arial" w:eastAsia="Times New Roman" w:hAnsi="Arial"/>
                <w:color w:val="000000"/>
                <w:sz w:val="24"/>
                <w:lang w:val="x-none"/>
              </w:rPr>
              <w:tab/>
              <w:t>Resource allocation in time domain</w:t>
            </w:r>
          </w:p>
          <w:p w14:paraId="120E696E" w14:textId="77777777" w:rsidR="00E8216E" w:rsidRPr="0027400D" w:rsidRDefault="00E8216E" w:rsidP="00AB0BC6">
            <w:pPr>
              <w:jc w:val="center"/>
              <w:rPr>
                <w:rFonts w:eastAsia="Times New Roman"/>
                <w:color w:val="000000"/>
                <w:lang w:val="en-GB"/>
              </w:rPr>
            </w:pPr>
            <w:r w:rsidRPr="0027400D">
              <w:rPr>
                <w:color w:val="00B0F0"/>
                <w:sz w:val="21"/>
                <w:lang w:val="en-GB"/>
              </w:rPr>
              <w:t>&lt; Unchanged parts are omitted &gt;</w:t>
            </w:r>
          </w:p>
          <w:p w14:paraId="4DEF5676" w14:textId="77777777" w:rsidR="00E8216E" w:rsidRPr="0027400D" w:rsidRDefault="00E8216E" w:rsidP="00AB0BC6">
            <w:pPr>
              <w:rPr>
                <w:rFonts w:eastAsia="Times New Roman"/>
              </w:rPr>
            </w:pPr>
            <w:r w:rsidRPr="0027400D">
              <w:rPr>
                <w:rFonts w:eastAsia="Times New Roman"/>
                <w:lang w:val="en-GB"/>
              </w:rPr>
              <w:t xml:space="preserve">For PUSCH repetition Type B, </w:t>
            </w:r>
            <w:r w:rsidRPr="0027400D">
              <w:rPr>
                <w:rFonts w:eastAsia="Times New Roman"/>
                <w:color w:val="FF0000"/>
              </w:rPr>
              <w:t xml:space="preserve">except for PUSCH transmitting CSI report(s) </w:t>
            </w:r>
            <w:r w:rsidRPr="00E8216E">
              <w:rPr>
                <w:rFonts w:eastAsia="Times New Roman"/>
                <w:color w:val="FF0000"/>
                <w:highlight w:val="yellow"/>
              </w:rPr>
              <w:t>with no transport block</w:t>
            </w:r>
            <w:r w:rsidRPr="0027400D">
              <w:rPr>
                <w:rFonts w:eastAsia="Times New Roman"/>
                <w:lang w:val="en-GB"/>
              </w:rPr>
              <w:t xml:space="preserve">, the number of nominal repetitions is given by </w:t>
            </w:r>
            <w:proofErr w:type="spellStart"/>
            <w:r w:rsidRPr="0027400D">
              <w:rPr>
                <w:rFonts w:eastAsia="Times New Roman"/>
                <w:i/>
              </w:rPr>
              <w:t>numberofrepetitions</w:t>
            </w:r>
            <w:proofErr w:type="spellEnd"/>
            <w:r w:rsidRPr="0027400D">
              <w:rPr>
                <w:rFonts w:eastAsia="Times New Roman"/>
                <w:lang w:val="en-GB"/>
              </w:rPr>
              <w:t xml:space="preserve">. For the </w:t>
            </w:r>
            <w:r w:rsidRPr="0027400D">
              <w:rPr>
                <w:rFonts w:eastAsia="Times New Roman"/>
                <w:i/>
                <w:lang w:val="en-GB"/>
              </w:rPr>
              <w:t>n</w:t>
            </w:r>
            <w:r w:rsidRPr="0027400D">
              <w:rPr>
                <w:rFonts w:eastAsia="Times New Roman"/>
                <w:lang w:val="en-GB"/>
              </w:rPr>
              <w:t>-</w:t>
            </w:r>
            <w:proofErr w:type="spellStart"/>
            <w:r w:rsidRPr="0027400D">
              <w:rPr>
                <w:rFonts w:eastAsia="Times New Roman"/>
                <w:lang w:val="en-GB"/>
              </w:rPr>
              <w:t>th</w:t>
            </w:r>
            <w:proofErr w:type="spellEnd"/>
            <w:r w:rsidRPr="0027400D">
              <w:rPr>
                <w:rFonts w:eastAsia="Times New Roman"/>
                <w:lang w:val="en-GB"/>
              </w:rPr>
              <w:t xml:space="preserve"> nominal repetition, </w:t>
            </w:r>
            <w:r w:rsidRPr="0027400D">
              <w:rPr>
                <w:rFonts w:eastAsia="Times New Roman"/>
                <w:i/>
                <w:lang w:val="en-GB"/>
              </w:rPr>
              <w:t>n</w:t>
            </w:r>
            <w:r w:rsidRPr="0027400D">
              <w:rPr>
                <w:rFonts w:eastAsia="Times New Roman"/>
                <w:lang w:val="en-GB"/>
              </w:rPr>
              <w:t xml:space="preserve"> = </w:t>
            </w:r>
            <w:r w:rsidRPr="0027400D">
              <w:rPr>
                <w:rFonts w:eastAsia="Times New Roman"/>
                <w:i/>
                <w:lang w:val="en-GB"/>
              </w:rPr>
              <w:t>0</w:t>
            </w:r>
            <w:r w:rsidRPr="0027400D">
              <w:rPr>
                <w:rFonts w:eastAsia="Times New Roman"/>
                <w:lang w:val="en-GB"/>
              </w:rPr>
              <w:t xml:space="preserve">, …, </w:t>
            </w:r>
            <w:proofErr w:type="spellStart"/>
            <w:r w:rsidRPr="0027400D">
              <w:rPr>
                <w:rFonts w:eastAsia="Times New Roman"/>
                <w:i/>
              </w:rPr>
              <w:t>numberofrepetitions</w:t>
            </w:r>
            <w:proofErr w:type="spellEnd"/>
            <w:r w:rsidRPr="0027400D">
              <w:rPr>
                <w:rFonts w:eastAsia="Times New Roman"/>
              </w:rPr>
              <w:t xml:space="preserve"> - 1,</w:t>
            </w:r>
          </w:p>
          <w:p w14:paraId="71D4BADD" w14:textId="77777777" w:rsidR="00E8216E" w:rsidRPr="0027400D" w:rsidRDefault="00E8216E" w:rsidP="00AB0BC6">
            <w:pPr>
              <w:ind w:left="568" w:hanging="284"/>
              <w:rPr>
                <w:rFonts w:eastAsia="Times New Roman"/>
                <w:lang w:val="x-none"/>
              </w:rPr>
            </w:pPr>
            <w:r w:rsidRPr="0027400D">
              <w:rPr>
                <w:rFonts w:eastAsia="Times New Roman"/>
                <w:lang w:val="x-none"/>
              </w:rPr>
              <w:t>-</w:t>
            </w:r>
            <w:r w:rsidRPr="0027400D">
              <w:rPr>
                <w:rFonts w:eastAsia="Times New Roman"/>
                <w:lang w:val="x-none"/>
              </w:rPr>
              <w:tab/>
              <w:t xml:space="preserve">The slot where the nominal repetition starts is given by </w:t>
            </w:r>
            <w:r w:rsidRPr="0027400D">
              <w:rPr>
                <w:rFonts w:eastAsia="Times New Roman" w:cstheme="minorBidi"/>
                <w:noProof/>
                <w:position w:val="-30"/>
                <w:sz w:val="22"/>
                <w:szCs w:val="22"/>
                <w:lang w:val="x-none" w:eastAsia="en-US"/>
              </w:rPr>
              <w:object w:dxaOrig="1320" w:dyaOrig="700" w14:anchorId="0036C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4.7pt;height:36.45pt;mso-width-percent:0;mso-height-percent:0;mso-width-percent:0;mso-height-percent:0" o:ole="">
                  <v:imagedata r:id="rId12" o:title=""/>
                </v:shape>
                <o:OLEObject Type="Embed" ProgID="Equation.DSMT4" ShapeID="_x0000_i1025" DrawAspect="Content" ObjectID="_1658356908" r:id="rId13"/>
              </w:object>
            </w:r>
            <w:r w:rsidRPr="0027400D">
              <w:rPr>
                <w:rFonts w:eastAsia="Times New Roman"/>
                <w:lang w:val="x-none"/>
              </w:rPr>
              <w:t xml:space="preserve">, and the starting symbol relative to the start of the slot is given by </w:t>
            </w:r>
            <w:r w:rsidRPr="0027400D">
              <w:rPr>
                <w:rFonts w:eastAsia="Times New Roman" w:cstheme="minorBidi"/>
                <w:noProof/>
                <w:position w:val="-14"/>
                <w:sz w:val="22"/>
                <w:szCs w:val="22"/>
                <w:lang w:val="x-none" w:eastAsia="en-US"/>
              </w:rPr>
              <w:object w:dxaOrig="1740" w:dyaOrig="380" w14:anchorId="51C4701E">
                <v:shape id="_x0000_i1026" type="#_x0000_t75" alt="" style="width:86.15pt;height:21.4pt;mso-width-percent:0;mso-height-percent:0;mso-width-percent:0;mso-height-percent:0" o:ole="">
                  <v:imagedata r:id="rId14" o:title=""/>
                </v:shape>
                <o:OLEObject Type="Embed" ProgID="Equation.DSMT4" ShapeID="_x0000_i1026" DrawAspect="Content" ObjectID="_1658356909" r:id="rId15"/>
              </w:object>
            </w:r>
            <w:r w:rsidRPr="0027400D">
              <w:rPr>
                <w:rFonts w:eastAsia="Times New Roman"/>
                <w:lang w:val="x-none"/>
              </w:rPr>
              <w:t>.</w:t>
            </w:r>
          </w:p>
          <w:p w14:paraId="0911B3DD" w14:textId="77777777" w:rsidR="00E8216E" w:rsidRPr="0027400D" w:rsidRDefault="00E8216E" w:rsidP="00AB0BC6">
            <w:pPr>
              <w:ind w:left="568" w:hanging="284"/>
              <w:rPr>
                <w:rFonts w:eastAsia="Times New Roman"/>
                <w:lang w:val="x-none"/>
              </w:rPr>
            </w:pPr>
            <w:r w:rsidRPr="0027400D">
              <w:rPr>
                <w:rFonts w:eastAsia="Times New Roman"/>
                <w:lang w:val="x-none"/>
              </w:rPr>
              <w:t>-</w:t>
            </w:r>
            <w:r w:rsidRPr="0027400D">
              <w:rPr>
                <w:rFonts w:eastAsia="Times New Roman"/>
                <w:lang w:val="x-none"/>
              </w:rPr>
              <w:tab/>
              <w:t xml:space="preserve">The slot where the nominal repetition ends is given by </w:t>
            </w:r>
            <w:r w:rsidRPr="0027400D">
              <w:rPr>
                <w:rFonts w:eastAsia="Times New Roman" w:cstheme="minorBidi"/>
                <w:noProof/>
                <w:position w:val="-30"/>
                <w:sz w:val="22"/>
                <w:szCs w:val="22"/>
                <w:lang w:val="x-none" w:eastAsia="en-US"/>
              </w:rPr>
              <w:object w:dxaOrig="1960" w:dyaOrig="700" w14:anchorId="780E1553">
                <v:shape id="_x0000_i1027" type="#_x0000_t75" alt="" style="width:101.15pt;height:36.45pt;mso-width-percent:0;mso-height-percent:0;mso-width-percent:0;mso-height-percent:0" o:ole="">
                  <v:imagedata r:id="rId16" o:title=""/>
                </v:shape>
                <o:OLEObject Type="Embed" ProgID="Equation.DSMT4" ShapeID="_x0000_i1027" DrawAspect="Content" ObjectID="_1658356910" r:id="rId17"/>
              </w:object>
            </w:r>
            <w:r w:rsidRPr="0027400D">
              <w:rPr>
                <w:rFonts w:eastAsia="Times New Roman"/>
                <w:lang w:val="x-none"/>
              </w:rPr>
              <w:t xml:space="preserve">, and the ending symbol relative to the start of the slot is given by </w:t>
            </w:r>
            <w:r w:rsidRPr="0027400D">
              <w:rPr>
                <w:rFonts w:eastAsia="Times New Roman" w:cstheme="minorBidi"/>
                <w:noProof/>
                <w:position w:val="-14"/>
                <w:sz w:val="22"/>
                <w:szCs w:val="22"/>
                <w:lang w:val="x-none" w:eastAsia="en-US"/>
              </w:rPr>
              <w:object w:dxaOrig="2360" w:dyaOrig="380" w14:anchorId="4F5504FE">
                <v:shape id="_x0000_i1028" type="#_x0000_t75" alt="" style="width:114.85pt;height:21.4pt;mso-width-percent:0;mso-height-percent:0;mso-width-percent:0;mso-height-percent:0" o:ole="">
                  <v:imagedata r:id="rId18" o:title=""/>
                </v:shape>
                <o:OLEObject Type="Embed" ProgID="Equation.DSMT4" ShapeID="_x0000_i1028" DrawAspect="Content" ObjectID="_1658356911" r:id="rId19"/>
              </w:object>
            </w:r>
            <w:r w:rsidRPr="0027400D">
              <w:rPr>
                <w:rFonts w:eastAsia="Times New Roman"/>
                <w:lang w:val="x-none"/>
              </w:rPr>
              <w:t>.</w:t>
            </w:r>
          </w:p>
          <w:p w14:paraId="072DD744" w14:textId="77777777" w:rsidR="00E8216E" w:rsidRPr="0027400D" w:rsidRDefault="00E8216E" w:rsidP="00AB0BC6">
            <w:pPr>
              <w:jc w:val="center"/>
              <w:rPr>
                <w:rFonts w:eastAsia="Times New Roman"/>
                <w:color w:val="000000"/>
                <w:lang w:val="en-GB"/>
              </w:rPr>
            </w:pPr>
            <w:r w:rsidRPr="0027400D">
              <w:rPr>
                <w:color w:val="00B0F0"/>
                <w:sz w:val="21"/>
                <w:lang w:val="en-GB"/>
              </w:rPr>
              <w:t>&lt; Unchanged parts are omitted &gt;</w:t>
            </w:r>
          </w:p>
          <w:p w14:paraId="04A8051A" w14:textId="77777777" w:rsidR="00E8216E" w:rsidRPr="0027400D" w:rsidRDefault="00E8216E" w:rsidP="00AB0BC6">
            <w:pPr>
              <w:rPr>
                <w:lang w:val="en-GB"/>
              </w:rPr>
            </w:pPr>
            <w:r w:rsidRPr="0027400D">
              <w:rPr>
                <w:lang w:val="en-GB"/>
              </w:rPr>
              <w:t xml:space="preserve">For PUSCH </w:t>
            </w:r>
            <w:r w:rsidRPr="0027400D">
              <w:rPr>
                <w:color w:val="000000"/>
                <w:lang w:val="en-GB"/>
              </w:rPr>
              <w:t>repetition Type B,</w:t>
            </w:r>
            <w:r w:rsidRPr="0027400D">
              <w:rPr>
                <w:lang w:val="en-GB"/>
              </w:rPr>
              <w:t xml:space="preserve"> after determining the invalid symbol(s) for PUSCH repetition type B transmission for each of the </w:t>
            </w:r>
            <w:r w:rsidRPr="0027400D">
              <w:rPr>
                <w:i/>
                <w:lang w:val="en-GB"/>
              </w:rPr>
              <w:t>K</w:t>
            </w:r>
            <w:r w:rsidRPr="0027400D">
              <w:rPr>
                <w:lang w:val="en-GB"/>
              </w:rP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potentially valid symbols that can be used for PUSCH repetition Type B transmission within a slot. </w:t>
            </w:r>
            <w:r w:rsidRPr="0027400D">
              <w:rPr>
                <w:color w:val="000000"/>
                <w:lang w:val="en-GB"/>
              </w:rPr>
              <w:t xml:space="preserve">An actual repetition with a single symbol is omitted except for the case of </w:t>
            </w:r>
            <w:r w:rsidRPr="0027400D">
              <w:rPr>
                <w:i/>
                <w:color w:val="000000"/>
                <w:lang w:val="en-GB"/>
              </w:rPr>
              <w:t>L</w:t>
            </w:r>
            <w:r w:rsidRPr="0027400D">
              <w:rPr>
                <w:color w:val="000000"/>
                <w:lang w:val="en-GB"/>
              </w:rPr>
              <w:t>=1. An actual repetition is omitted according to the conditions in Clause 11.1 of [6, TS38.213].</w:t>
            </w:r>
            <w:r w:rsidRPr="0027400D">
              <w:rPr>
                <w:lang w:val="en-GB"/>
              </w:rPr>
              <w:t xml:space="preserve"> The redundancy version to be applied on the </w:t>
            </w:r>
            <w:r w:rsidRPr="0027400D">
              <w:rPr>
                <w:i/>
                <w:lang w:val="en-GB"/>
              </w:rPr>
              <w:t>n</w:t>
            </w:r>
            <w:r w:rsidRPr="0027400D">
              <w:rPr>
                <w:lang w:val="en-GB"/>
              </w:rPr>
              <w:t>th actual repetition (with the counting including the actual repetitions that are omitted) is determined according to table 6.1.2.1-2.</w:t>
            </w:r>
          </w:p>
          <w:p w14:paraId="3CD86F2B" w14:textId="77777777" w:rsidR="00E8216E" w:rsidRPr="0027400D" w:rsidRDefault="00E8216E" w:rsidP="00AB0BC6">
            <w:pPr>
              <w:rPr>
                <w:rFonts w:eastAsia="Times New Roman"/>
                <w:color w:val="FF0000"/>
                <w:lang w:val="en-GB"/>
              </w:rPr>
            </w:pPr>
            <w:r w:rsidRPr="0027400D">
              <w:rPr>
                <w:rFonts w:eastAsia="Times New Roman"/>
                <w:color w:val="FF0000"/>
                <w:lang w:val="en-GB"/>
              </w:rPr>
              <w:t xml:space="preserve">For PUSCH repetition Type B, when a UE receives a DCI that schedules aperiodic CSI report(s) or activates semi-persistent CSI report(s) on PUSCH </w:t>
            </w:r>
            <w:r w:rsidRPr="00E8216E">
              <w:rPr>
                <w:rFonts w:eastAsia="Times New Roman"/>
                <w:color w:val="FF0000"/>
                <w:highlight w:val="yellow"/>
                <w:lang w:val="en-GB"/>
              </w:rPr>
              <w:t>with no transport block</w:t>
            </w:r>
            <w:r w:rsidRPr="0027400D">
              <w:rPr>
                <w:rFonts w:eastAsia="Times New Roman"/>
                <w:color w:val="FF0000"/>
                <w:lang w:val="en-GB"/>
              </w:rPr>
              <w:t xml:space="preserve"> by a </w:t>
            </w:r>
            <w:r w:rsidRPr="0027400D">
              <w:rPr>
                <w:rFonts w:eastAsia="Times New Roman"/>
                <w:i/>
                <w:color w:val="FF0000"/>
                <w:lang w:val="en-GB"/>
              </w:rPr>
              <w:t>CSI request</w:t>
            </w:r>
            <w:r w:rsidRPr="0027400D">
              <w:rPr>
                <w:rFonts w:eastAsia="Times New Roman"/>
                <w:color w:val="FF0000"/>
                <w:lang w:val="en-GB"/>
              </w:rPr>
              <w:t xml:space="preserve"> field on a DCI, the number of nominal repetitions is always assumed to be 1, regardless of the value of </w:t>
            </w:r>
            <w:proofErr w:type="spellStart"/>
            <w:r w:rsidRPr="0027400D">
              <w:rPr>
                <w:rFonts w:eastAsia="Times New Roman"/>
                <w:i/>
                <w:color w:val="FF0000"/>
              </w:rPr>
              <w:t>numberofrepetitions</w:t>
            </w:r>
            <w:proofErr w:type="spellEnd"/>
            <w:r w:rsidRPr="0027400D">
              <w:rPr>
                <w:rFonts w:eastAsia="Times New Roman"/>
                <w:color w:val="FF0000"/>
                <w:lang w:val="en-GB"/>
              </w:rPr>
              <w:t xml:space="preserve">. When the UE is scheduled to transmit a PUSCH repetition Type B </w:t>
            </w:r>
            <w:r w:rsidRPr="00E8216E">
              <w:rPr>
                <w:rFonts w:eastAsia="Times New Roman"/>
                <w:color w:val="FF0000"/>
                <w:highlight w:val="yellow"/>
                <w:lang w:val="en-GB"/>
              </w:rPr>
              <w:t>with no transport block</w:t>
            </w:r>
            <w:r w:rsidRPr="0027400D">
              <w:rPr>
                <w:rFonts w:eastAsia="Times New Roman"/>
                <w:color w:val="FF0000"/>
                <w:lang w:val="en-GB"/>
              </w:rPr>
              <w:t xml:space="preserve"> and with aperiodic or semi-persistent CSI report(s) by a </w:t>
            </w:r>
            <w:r w:rsidRPr="0027400D">
              <w:rPr>
                <w:rFonts w:eastAsia="Times New Roman"/>
                <w:i/>
                <w:color w:val="FF0000"/>
                <w:lang w:val="en-GB"/>
              </w:rPr>
              <w:t>CSI request</w:t>
            </w:r>
            <w:r w:rsidRPr="0027400D">
              <w:rPr>
                <w:rFonts w:eastAsia="Times New Roman"/>
                <w:color w:val="FF0000"/>
                <w:lang w:val="en-GB"/>
              </w:rPr>
              <w:t xml:space="preserve"> field on a DCI, the first nominal repetition is expected to be the same as the first actual repetition. For PUSCH repetition Type B carrying semi-persistent CSI report(s) without a corresponding PDCCH after being activated on PUSCH by a </w:t>
            </w:r>
            <w:r w:rsidRPr="0027400D">
              <w:rPr>
                <w:rFonts w:eastAsia="Times New Roman"/>
                <w:i/>
                <w:color w:val="FF0000"/>
                <w:lang w:val="en-GB"/>
              </w:rPr>
              <w:t>CSI request</w:t>
            </w:r>
            <w:r w:rsidRPr="0027400D">
              <w:rPr>
                <w:rFonts w:eastAsia="Times New Roman"/>
                <w:color w:val="FF0000"/>
                <w:lang w:val="en-GB"/>
              </w:rPr>
              <w:t xml:space="preserve"> field on a DCI, if the first nominal repetition is not the same as the first actual repetition, the first nominal repetition is omitted; otherwise, the first nominal repetition is omitted according to the conditions in Clause 11.1 of [6, TS38.213].</w:t>
            </w:r>
          </w:p>
          <w:p w14:paraId="562D8B5A" w14:textId="77777777" w:rsidR="00E8216E" w:rsidRPr="0027400D" w:rsidRDefault="00E8216E" w:rsidP="00AB0BC6">
            <w:pPr>
              <w:rPr>
                <w:rFonts w:eastAsia="Times New Roman"/>
                <w:color w:val="FF0000"/>
                <w:lang w:val="en-GB"/>
              </w:rPr>
            </w:pPr>
            <w:r w:rsidRPr="0027400D">
              <w:rPr>
                <w:rFonts w:eastAsia="Times New Roman"/>
                <w:color w:val="FF0000"/>
                <w:lang w:val="en-GB"/>
              </w:rPr>
              <w:t xml:space="preserve">For PUSCH repetition Type B, when a UE is scheduled to transmit a transport block and aperiodic CSI report(s) on PUSCH by a </w:t>
            </w:r>
            <w:r w:rsidRPr="0027400D">
              <w:rPr>
                <w:rFonts w:eastAsia="Times New Roman"/>
                <w:i/>
                <w:color w:val="FF0000"/>
                <w:lang w:val="en-GB"/>
              </w:rPr>
              <w:t>CSI request</w:t>
            </w:r>
            <w:r w:rsidRPr="0027400D">
              <w:rPr>
                <w:rFonts w:eastAsia="Times New Roman"/>
                <w:color w:val="FF0000"/>
                <w:lang w:val="en-GB"/>
              </w:rPr>
              <w:t xml:space="preserve"> field on a DCI, the CSI report(s) is multiplexed only on the first actual repetition. The UE does not expect that the first actual repetition has a single symbol duration.</w:t>
            </w:r>
          </w:p>
          <w:p w14:paraId="2C47E785" w14:textId="77777777" w:rsidR="00E8216E" w:rsidRPr="0027400D" w:rsidRDefault="00E8216E" w:rsidP="00AB0BC6">
            <w:pPr>
              <w:jc w:val="center"/>
              <w:rPr>
                <w:color w:val="00B0F0"/>
                <w:sz w:val="21"/>
                <w:lang w:val="en-GB"/>
              </w:rPr>
            </w:pPr>
            <w:r w:rsidRPr="0027400D">
              <w:rPr>
                <w:color w:val="00B0F0"/>
                <w:sz w:val="21"/>
                <w:lang w:val="en-GB"/>
              </w:rPr>
              <w:t>&lt; Unchanged parts are omitted &gt;</w:t>
            </w:r>
          </w:p>
        </w:tc>
      </w:tr>
    </w:tbl>
    <w:p w14:paraId="4850C91D" w14:textId="77777777" w:rsidR="00E8216E" w:rsidRPr="00E8216E" w:rsidRDefault="00E8216E" w:rsidP="00E8216E">
      <w:pPr>
        <w:rPr>
          <w:lang w:val="en-GB"/>
        </w:rPr>
      </w:pPr>
    </w:p>
    <w:p w14:paraId="5D1F5620" w14:textId="77777777" w:rsidR="00E8216E" w:rsidRPr="009D16C6" w:rsidRDefault="00E8216E" w:rsidP="00397F19">
      <w:pPr>
        <w:pStyle w:val="BodyText"/>
      </w:pPr>
    </w:p>
    <w:p w14:paraId="288D4CD0" w14:textId="77777777" w:rsidR="00C01F33" w:rsidRPr="00CE0424" w:rsidRDefault="00C01F33" w:rsidP="00CE0424">
      <w:pPr>
        <w:pStyle w:val="Heading1"/>
      </w:pPr>
      <w:r w:rsidRPr="00CE0424">
        <w:t>Conclusion</w:t>
      </w:r>
    </w:p>
    <w:p w14:paraId="7B2AE90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398C77B" w14:textId="77777777" w:rsidR="00AF2A9C"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47743339" w:history="1">
        <w:r w:rsidR="00AF2A9C" w:rsidRPr="00CC5D60">
          <w:rPr>
            <w:rStyle w:val="Hyperlink"/>
            <w:noProof/>
          </w:rPr>
          <w:t>Proposal 1</w:t>
        </w:r>
        <w:r w:rsidR="00AF2A9C">
          <w:rPr>
            <w:rFonts w:asciiTheme="minorHAnsi" w:eastAsiaTheme="minorEastAsia" w:hAnsiTheme="minorHAnsi" w:cstheme="minorBidi"/>
            <w:b w:val="0"/>
            <w:noProof/>
            <w:sz w:val="22"/>
            <w:szCs w:val="22"/>
          </w:rPr>
          <w:tab/>
        </w:r>
        <w:r w:rsidR="00AF2A9C" w:rsidRPr="00CC5D60">
          <w:rPr>
            <w:rStyle w:val="Hyperlink"/>
            <w:noProof/>
          </w:rPr>
          <w:t xml:space="preserve">Adopt the TP </w:t>
        </w:r>
        <w:r w:rsidR="00AF2A9C" w:rsidRPr="00CC5D60">
          <w:rPr>
            <w:rStyle w:val="Hyperlink"/>
            <w:noProof/>
            <w:lang w:val="en-GB"/>
          </w:rPr>
          <w:t>to address the case of a dynamic scheduled PUSCH for which MAC does not generate a transport block</w:t>
        </w:r>
        <w:r w:rsidR="00AF2A9C" w:rsidRPr="00CC5D60">
          <w:rPr>
            <w:rStyle w:val="Hyperlink"/>
            <w:noProof/>
          </w:rPr>
          <w:t>.</w:t>
        </w:r>
      </w:hyperlink>
    </w:p>
    <w:p w14:paraId="4729C114" w14:textId="77777777" w:rsidR="00AF2A9C" w:rsidRDefault="00544303">
      <w:pPr>
        <w:pStyle w:val="TableofFigures"/>
        <w:tabs>
          <w:tab w:val="right" w:leader="dot" w:pos="9629"/>
        </w:tabs>
        <w:rPr>
          <w:rFonts w:asciiTheme="minorHAnsi" w:eastAsiaTheme="minorEastAsia" w:hAnsiTheme="minorHAnsi" w:cstheme="minorBidi"/>
          <w:b w:val="0"/>
          <w:noProof/>
          <w:sz w:val="22"/>
          <w:szCs w:val="22"/>
        </w:rPr>
      </w:pPr>
      <w:hyperlink w:anchor="_Toc47743340" w:history="1">
        <w:r w:rsidR="00AF2A9C" w:rsidRPr="00CC5D60">
          <w:rPr>
            <w:rStyle w:val="Hyperlink"/>
            <w:noProof/>
          </w:rPr>
          <w:t>Proposal 2</w:t>
        </w:r>
        <w:r w:rsidR="00AF2A9C">
          <w:rPr>
            <w:rFonts w:asciiTheme="minorHAnsi" w:eastAsiaTheme="minorEastAsia" w:hAnsiTheme="minorHAnsi" w:cstheme="minorBidi"/>
            <w:b w:val="0"/>
            <w:noProof/>
            <w:sz w:val="22"/>
            <w:szCs w:val="22"/>
          </w:rPr>
          <w:tab/>
        </w:r>
        <w:r w:rsidR="00AF2A9C" w:rsidRPr="00CC5D60">
          <w:rPr>
            <w:rStyle w:val="Hyperlink"/>
            <w:noProof/>
            <w:lang w:val="en-GB"/>
          </w:rPr>
          <w:t>Discuss if/how to modify the TP in RAN1#101-e to exclude the case that no TB was provided by MAC for a dynamically scheduled uplink grant</w:t>
        </w:r>
        <w:r w:rsidR="00AF2A9C" w:rsidRPr="00CC5D60">
          <w:rPr>
            <w:rStyle w:val="Hyperlink"/>
            <w:noProof/>
          </w:rPr>
          <w:t>.</w:t>
        </w:r>
      </w:hyperlink>
    </w:p>
    <w:p w14:paraId="1CC7931D" w14:textId="2895EA5D" w:rsidR="006E1C82" w:rsidRPr="00CE0424" w:rsidRDefault="006E1C82" w:rsidP="006E1C82">
      <w:pPr>
        <w:pStyle w:val="BodyText"/>
        <w:rPr>
          <w:b/>
          <w:bCs/>
        </w:rPr>
      </w:pPr>
      <w:r>
        <w:rPr>
          <w:b/>
          <w:bCs/>
        </w:rPr>
        <w:fldChar w:fldCharType="end"/>
      </w:r>
      <w:r w:rsidRPr="00CE0424">
        <w:rPr>
          <w:b/>
          <w:bCs/>
        </w:rPr>
        <w:t xml:space="preserve"> </w:t>
      </w:r>
    </w:p>
    <w:p w14:paraId="46A60E07" w14:textId="77777777" w:rsidR="00F507D1" w:rsidRPr="00CE0424" w:rsidRDefault="00F507D1" w:rsidP="00CE0424">
      <w:pPr>
        <w:pStyle w:val="Heading1"/>
      </w:pPr>
      <w:bookmarkStart w:id="8" w:name="_In-sequence_SDU_delivery"/>
      <w:bookmarkEnd w:id="8"/>
      <w:r w:rsidRPr="00CE0424">
        <w:t>References</w:t>
      </w:r>
    </w:p>
    <w:p w14:paraId="5EED3F3F" w14:textId="5D65AC93" w:rsidR="00B80D1D" w:rsidRDefault="00B80D1D" w:rsidP="00B80D1D">
      <w:pPr>
        <w:pStyle w:val="Reference"/>
      </w:pPr>
      <w:bookmarkStart w:id="9" w:name="_Ref174151459"/>
      <w:bookmarkStart w:id="10" w:name="_Ref189809556"/>
      <w:r w:rsidRPr="00B80D1D">
        <w:t>RAN1 Chairman’s Notes</w:t>
      </w:r>
      <w:r>
        <w:t>, RAN1</w:t>
      </w:r>
      <w:r w:rsidRPr="00B80D1D">
        <w:t xml:space="preserve"> </w:t>
      </w:r>
      <w:r w:rsidRPr="002D0DC9">
        <w:t>#10</w:t>
      </w:r>
      <w:r w:rsidR="00345DEE">
        <w:t>1</w:t>
      </w:r>
      <w:r w:rsidRPr="002D0DC9">
        <w:t>-e</w:t>
      </w:r>
      <w:r>
        <w:t>.</w:t>
      </w:r>
    </w:p>
    <w:p w14:paraId="731931D0" w14:textId="01208FF1" w:rsidR="00551356" w:rsidRDefault="00B80D1D" w:rsidP="00CE0424">
      <w:pPr>
        <w:pStyle w:val="Reference"/>
        <w:overflowPunct/>
        <w:autoSpaceDE/>
        <w:autoSpaceDN/>
        <w:adjustRightInd/>
        <w:spacing w:line="259" w:lineRule="auto"/>
        <w:textAlignment w:val="auto"/>
      </w:pPr>
      <w:bookmarkStart w:id="11" w:name="_Ref32506585"/>
      <w:bookmarkStart w:id="12" w:name="_Ref40261880"/>
      <w:bookmarkEnd w:id="9"/>
      <w:bookmarkEnd w:id="10"/>
      <w:r w:rsidRPr="00F70EE4">
        <w:t>R1-1717990, RV Order for LDPC HARQ, Ericsson</w:t>
      </w:r>
      <w:bookmarkEnd w:id="11"/>
      <w:r>
        <w:t>.</w:t>
      </w:r>
      <w:bookmarkEnd w:id="12"/>
    </w:p>
    <w:p w14:paraId="593EBB69" w14:textId="56A88116" w:rsidR="00C74515" w:rsidRDefault="00C74515" w:rsidP="00C74515">
      <w:pPr>
        <w:pStyle w:val="Reference"/>
        <w:numPr>
          <w:ilvl w:val="0"/>
          <w:numId w:val="0"/>
        </w:numPr>
        <w:overflowPunct/>
        <w:autoSpaceDE/>
        <w:autoSpaceDN/>
        <w:adjustRightInd/>
        <w:spacing w:line="259" w:lineRule="auto"/>
        <w:ind w:left="567" w:hanging="567"/>
        <w:textAlignment w:val="auto"/>
      </w:pPr>
    </w:p>
    <w:p w14:paraId="09C14CA3" w14:textId="560D7116" w:rsidR="00C74515" w:rsidRDefault="00C74515" w:rsidP="00C74515">
      <w:pPr>
        <w:pStyle w:val="Heading1"/>
      </w:pPr>
      <w:r>
        <w:t>Appendix</w:t>
      </w:r>
    </w:p>
    <w:p w14:paraId="5CB843EA" w14:textId="24124991" w:rsidR="00C74515" w:rsidRDefault="00C74515" w:rsidP="00C74515">
      <w:pPr>
        <w:rPr>
          <w:lang w:val="en-GB"/>
        </w:rPr>
      </w:pPr>
    </w:p>
    <w:p w14:paraId="6C9D062E" w14:textId="028A4B19" w:rsidR="00C74515" w:rsidRDefault="00D45F89" w:rsidP="00C74515">
      <w:pPr>
        <w:rPr>
          <w:lang w:val="en-GB"/>
        </w:rPr>
      </w:pPr>
      <w:r>
        <w:rPr>
          <w:lang w:val="en-GB"/>
        </w:rPr>
        <w:t xml:space="preserve">The following highlighted text from </w:t>
      </w:r>
      <w:r w:rsidR="00C74515">
        <w:rPr>
          <w:lang w:val="en-GB"/>
        </w:rPr>
        <w:t>TS 38.321 V16.1.0 (2020-07)</w:t>
      </w:r>
      <w:r>
        <w:rPr>
          <w:lang w:val="en-GB"/>
        </w:rPr>
        <w:t xml:space="preserve"> illustrate cases where a</w:t>
      </w:r>
      <w:r w:rsidR="008D713A">
        <w:rPr>
          <w:lang w:val="en-GB"/>
        </w:rPr>
        <w:t>n</w:t>
      </w:r>
      <w:r>
        <w:rPr>
          <w:lang w:val="en-GB"/>
        </w:rPr>
        <w:t xml:space="preserve"> uplink grant is ignored, and no TB is provided for a dynamically scheduled PUSCH.</w:t>
      </w:r>
    </w:p>
    <w:tbl>
      <w:tblPr>
        <w:tblStyle w:val="TableGrid"/>
        <w:tblW w:w="0" w:type="auto"/>
        <w:tblLook w:val="04A0" w:firstRow="1" w:lastRow="0" w:firstColumn="1" w:lastColumn="0" w:noHBand="0" w:noVBand="1"/>
      </w:tblPr>
      <w:tblGrid>
        <w:gridCol w:w="9629"/>
      </w:tblGrid>
      <w:tr w:rsidR="00C74515" w14:paraId="2A10A170" w14:textId="77777777" w:rsidTr="00C74515">
        <w:tc>
          <w:tcPr>
            <w:tcW w:w="9629" w:type="dxa"/>
          </w:tcPr>
          <w:p w14:paraId="3FFE5391" w14:textId="77777777" w:rsidR="00C74515" w:rsidRDefault="00C74515" w:rsidP="00C74515">
            <w:pPr>
              <w:pStyle w:val="Heading2"/>
              <w:outlineLvl w:val="1"/>
              <w:rPr>
                <w:lang w:eastAsia="ko-KR"/>
              </w:rPr>
            </w:pPr>
            <w:bookmarkStart w:id="13" w:name="_Toc46490318"/>
            <w:bookmarkStart w:id="14" w:name="_Toc37296192"/>
            <w:bookmarkStart w:id="15" w:name="_Toc29239833"/>
            <w:r>
              <w:rPr>
                <w:lang w:eastAsia="ko-KR"/>
              </w:rPr>
              <w:t>5.4</w:t>
            </w:r>
            <w:r>
              <w:rPr>
                <w:lang w:eastAsia="ko-KR"/>
              </w:rPr>
              <w:tab/>
              <w:t>UL-SCH data transfer</w:t>
            </w:r>
            <w:bookmarkEnd w:id="13"/>
            <w:bookmarkEnd w:id="14"/>
            <w:bookmarkEnd w:id="15"/>
          </w:p>
          <w:p w14:paraId="1AD8C0FD" w14:textId="77777777" w:rsidR="00C74515" w:rsidRDefault="00C74515" w:rsidP="00C74515">
            <w:pPr>
              <w:pStyle w:val="Heading3"/>
              <w:outlineLvl w:val="2"/>
              <w:rPr>
                <w:lang w:eastAsia="ko-KR"/>
              </w:rPr>
            </w:pPr>
            <w:bookmarkStart w:id="16" w:name="_Toc46490319"/>
            <w:bookmarkStart w:id="17" w:name="_Toc37296193"/>
            <w:bookmarkStart w:id="18" w:name="_Toc29239834"/>
            <w:r>
              <w:rPr>
                <w:lang w:eastAsia="ko-KR"/>
              </w:rPr>
              <w:t>5.4.1</w:t>
            </w:r>
            <w:r>
              <w:rPr>
                <w:lang w:eastAsia="ko-KR"/>
              </w:rPr>
              <w:tab/>
              <w:t>UL Grant reception</w:t>
            </w:r>
            <w:bookmarkEnd w:id="16"/>
            <w:bookmarkEnd w:id="17"/>
            <w:bookmarkEnd w:id="18"/>
          </w:p>
          <w:p w14:paraId="3D0D9AC5" w14:textId="77777777" w:rsidR="00C74515" w:rsidRDefault="00C74515" w:rsidP="00C74515">
            <w:pPr>
              <w:rPr>
                <w:lang w:val="de-DE"/>
              </w:rPr>
            </w:pPr>
            <w:r>
              <w:rPr>
                <w:lang w:val="de-DE"/>
              </w:rPr>
              <w:t>...</w:t>
            </w:r>
          </w:p>
          <w:p w14:paraId="56B400BA" w14:textId="77777777" w:rsidR="00D45F89" w:rsidRDefault="00D45F89" w:rsidP="00D45F89">
            <w:pPr>
              <w:rPr>
                <w:rFonts w:eastAsia="Times New Roman"/>
                <w:lang w:eastAsia="ko-KR"/>
              </w:rPr>
            </w:pPr>
            <w:r>
              <w:rPr>
                <w:lang w:eastAsia="ko-KR"/>
              </w:rPr>
              <w:t xml:space="preserve">When the MAC entity is configured with </w:t>
            </w:r>
            <w:proofErr w:type="spellStart"/>
            <w:r>
              <w:rPr>
                <w:i/>
                <w:lang w:eastAsia="ko-KR"/>
              </w:rPr>
              <w:t>lch-basedPrioritization</w:t>
            </w:r>
            <w:proofErr w:type="spellEnd"/>
            <w:r>
              <w:rPr>
                <w:rFonts w:eastAsia="Malgun Gothic"/>
                <w:lang w:eastAsia="ko-KR"/>
              </w:rPr>
              <w:t xml:space="preserve">, for each uplink grant </w:t>
            </w:r>
            <w:proofErr w:type="gramStart"/>
            <w:r>
              <w:rPr>
                <w:rFonts w:eastAsia="Malgun Gothic"/>
                <w:lang w:eastAsia="ko-KR"/>
              </w:rPr>
              <w:t>whose</w:t>
            </w:r>
            <w:proofErr w:type="gramEnd"/>
            <w:r>
              <w:rPr>
                <w:rFonts w:eastAsia="Malgun Gothic"/>
                <w:lang w:eastAsia="ko-KR"/>
              </w:rPr>
              <w:t xml:space="preserve"> associated PUSCH can be transmitted by lower layers, the MAC entity shall</w:t>
            </w:r>
            <w:r>
              <w:rPr>
                <w:lang w:eastAsia="ko-KR"/>
              </w:rPr>
              <w:t>:</w:t>
            </w:r>
          </w:p>
          <w:p w14:paraId="528CC060" w14:textId="77777777" w:rsidR="00D45F89" w:rsidRDefault="00D45F89" w:rsidP="00D45F89">
            <w:pPr>
              <w:pStyle w:val="B1"/>
              <w:rPr>
                <w:lang w:eastAsia="ko-KR"/>
              </w:rPr>
            </w:pPr>
            <w:r>
              <w:rPr>
                <w:lang w:eastAsia="ko-KR"/>
              </w:rPr>
              <w:t>1&gt;</w:t>
            </w:r>
            <w:r>
              <w:rPr>
                <w:lang w:eastAsia="ko-KR"/>
              </w:rPr>
              <w:tab/>
              <w:t>if this uplink grant is addressed to CS-RNTI with NDI = 1 or C-RNTI:</w:t>
            </w:r>
          </w:p>
          <w:p w14:paraId="7CBD16C9" w14:textId="77777777" w:rsidR="00D45F89" w:rsidRDefault="00D45F89" w:rsidP="00D45F89">
            <w:pPr>
              <w:pStyle w:val="B2"/>
              <w:rPr>
                <w:lang w:eastAsia="ko-KR"/>
              </w:rPr>
            </w:pPr>
            <w:r>
              <w:rPr>
                <w:lang w:eastAsia="ko-KR"/>
              </w:rPr>
              <w:t>2&gt;</w:t>
            </w:r>
            <w:r>
              <w:rPr>
                <w:lang w:eastAsia="ko-KR"/>
              </w:rPr>
              <w:tab/>
              <w:t>if there is no overlapping PUSCH duration of a configured uplink grant which was not already de-prioritized, in the same BWP whose priority is higher than the priority of the uplink grant; and</w:t>
            </w:r>
          </w:p>
          <w:p w14:paraId="7D201D25" w14:textId="77777777" w:rsidR="00D45F89" w:rsidRDefault="00D45F89" w:rsidP="00D45F89">
            <w:pPr>
              <w:pStyle w:val="B2"/>
              <w:rPr>
                <w:lang w:eastAsia="ko-KR"/>
              </w:rPr>
            </w:pPr>
            <w:r>
              <w:rPr>
                <w:lang w:eastAsia="ko-KR"/>
              </w:rPr>
              <w:t>2&gt;</w:t>
            </w:r>
            <w:r>
              <w:rPr>
                <w:lang w:eastAsia="ko-KR"/>
              </w:rPr>
              <w:tab/>
              <w:t>if there is no overlapping PUCCH resource with an SR transmission which was not already de-prioritized and the priority of the logical channel that triggered the SR is higher than the priority of the uplink grant:</w:t>
            </w:r>
          </w:p>
          <w:p w14:paraId="540B05A8" w14:textId="77777777" w:rsidR="00D45F89" w:rsidRDefault="00D45F89" w:rsidP="00D45F89">
            <w:pPr>
              <w:pStyle w:val="B3"/>
              <w:rPr>
                <w:lang w:eastAsia="ko-KR"/>
              </w:rPr>
            </w:pPr>
            <w:r>
              <w:rPr>
                <w:lang w:eastAsia="ko-KR"/>
              </w:rPr>
              <w:t>3&gt;</w:t>
            </w:r>
            <w:r>
              <w:rPr>
                <w:lang w:eastAsia="ko-KR"/>
              </w:rPr>
              <w:tab/>
              <w:t>consider this uplink grant as a prioritized uplink grant;</w:t>
            </w:r>
          </w:p>
          <w:p w14:paraId="45E4E98E" w14:textId="77777777" w:rsidR="00D45F89" w:rsidRDefault="00D45F89" w:rsidP="00D45F89">
            <w:pPr>
              <w:pStyle w:val="B3"/>
              <w:shd w:val="clear" w:color="auto" w:fill="FFFF00"/>
              <w:rPr>
                <w:lang w:eastAsia="ko-KR"/>
              </w:rPr>
            </w:pPr>
            <w:r>
              <w:rPr>
                <w:lang w:eastAsia="ko-KR"/>
              </w:rPr>
              <w:t>3&gt;</w:t>
            </w:r>
            <w:r>
              <w:rPr>
                <w:lang w:eastAsia="ko-KR"/>
              </w:rPr>
              <w:tab/>
              <w:t>consider the other overlapping uplink grant(s), if any, as a de-prioritized uplink grant(s);</w:t>
            </w:r>
          </w:p>
          <w:p w14:paraId="79E0B929" w14:textId="77777777" w:rsidR="00D45F89" w:rsidRDefault="00D45F89" w:rsidP="00D45F89">
            <w:pPr>
              <w:pStyle w:val="B3"/>
              <w:rPr>
                <w:lang w:eastAsia="ko-KR"/>
              </w:rPr>
            </w:pPr>
            <w:r>
              <w:rPr>
                <w:lang w:eastAsia="ko-KR"/>
              </w:rPr>
              <w:t>3&gt;</w:t>
            </w:r>
            <w:r>
              <w:rPr>
                <w:lang w:eastAsia="ko-KR"/>
              </w:rPr>
              <w:tab/>
              <w:t>consider the other overlapping SR transmission(s), if any, as a de-prioritized SR transmission(s).</w:t>
            </w:r>
          </w:p>
          <w:p w14:paraId="3B64EE24" w14:textId="3BF146F1" w:rsidR="00C74515" w:rsidRPr="00D45F89" w:rsidRDefault="00D45F89" w:rsidP="00D45F89">
            <w:pPr>
              <w:pStyle w:val="NO"/>
            </w:pPr>
            <w:r>
              <w:t>…</w:t>
            </w:r>
          </w:p>
        </w:tc>
      </w:tr>
    </w:tbl>
    <w:p w14:paraId="40A4BDAA" w14:textId="77777777" w:rsidR="00C74515" w:rsidRPr="00C74515" w:rsidRDefault="00C74515" w:rsidP="00C74515">
      <w:pPr>
        <w:rPr>
          <w:lang w:val="en-GB"/>
        </w:rPr>
      </w:pPr>
    </w:p>
    <w:tbl>
      <w:tblPr>
        <w:tblStyle w:val="TableGrid"/>
        <w:tblW w:w="0" w:type="auto"/>
        <w:tblInd w:w="-5" w:type="dxa"/>
        <w:tblLook w:val="04A0" w:firstRow="1" w:lastRow="0" w:firstColumn="1" w:lastColumn="0" w:noHBand="0" w:noVBand="1"/>
      </w:tblPr>
      <w:tblGrid>
        <w:gridCol w:w="9634"/>
      </w:tblGrid>
      <w:tr w:rsidR="00D45F89" w14:paraId="2813BC34" w14:textId="77777777" w:rsidTr="00D45F89">
        <w:tc>
          <w:tcPr>
            <w:tcW w:w="9634" w:type="dxa"/>
          </w:tcPr>
          <w:p w14:paraId="0FD3626A" w14:textId="77777777" w:rsidR="00D45F89" w:rsidRDefault="00D45F89" w:rsidP="00D45F89">
            <w:pPr>
              <w:pStyle w:val="Heading3"/>
              <w:outlineLvl w:val="2"/>
              <w:rPr>
                <w:lang w:eastAsia="ko-KR"/>
              </w:rPr>
            </w:pPr>
            <w:bookmarkStart w:id="19" w:name="_Toc46490320"/>
            <w:bookmarkStart w:id="20" w:name="_Toc37296194"/>
            <w:r>
              <w:rPr>
                <w:lang w:eastAsia="ko-KR"/>
              </w:rPr>
              <w:t>5.4.2</w:t>
            </w:r>
            <w:r>
              <w:rPr>
                <w:lang w:eastAsia="ko-KR"/>
              </w:rPr>
              <w:tab/>
              <w:t>HARQ operation</w:t>
            </w:r>
            <w:bookmarkEnd w:id="19"/>
            <w:bookmarkEnd w:id="20"/>
          </w:p>
          <w:p w14:paraId="3B7341BE" w14:textId="77777777" w:rsidR="00D45F89" w:rsidRDefault="00D45F89" w:rsidP="00D45F89">
            <w:pPr>
              <w:pStyle w:val="Heading4"/>
              <w:outlineLvl w:val="3"/>
              <w:rPr>
                <w:lang w:eastAsia="ko-KR"/>
              </w:rPr>
            </w:pPr>
            <w:bookmarkStart w:id="21" w:name="_Toc46490321"/>
            <w:bookmarkStart w:id="22" w:name="_Toc37296195"/>
            <w:bookmarkStart w:id="23" w:name="_Toc29239836"/>
            <w:r>
              <w:rPr>
                <w:lang w:eastAsia="ko-KR"/>
              </w:rPr>
              <w:t>5.4.2.1</w:t>
            </w:r>
            <w:r>
              <w:rPr>
                <w:lang w:eastAsia="ko-KR"/>
              </w:rPr>
              <w:tab/>
              <w:t>HARQ Entity</w:t>
            </w:r>
            <w:bookmarkEnd w:id="21"/>
            <w:bookmarkEnd w:id="22"/>
            <w:bookmarkEnd w:id="23"/>
          </w:p>
          <w:p w14:paraId="60F57A70" w14:textId="77777777" w:rsidR="00D45F89" w:rsidRDefault="00D45F89" w:rsidP="00C74515">
            <w:pPr>
              <w:pStyle w:val="Reference"/>
              <w:numPr>
                <w:ilvl w:val="0"/>
                <w:numId w:val="0"/>
              </w:numPr>
              <w:overflowPunct/>
              <w:autoSpaceDE/>
              <w:autoSpaceDN/>
              <w:adjustRightInd/>
              <w:spacing w:line="259" w:lineRule="auto"/>
              <w:textAlignment w:val="auto"/>
            </w:pPr>
            <w:r>
              <w:t>…</w:t>
            </w:r>
          </w:p>
          <w:p w14:paraId="75156204" w14:textId="77777777" w:rsidR="00D45F89" w:rsidRDefault="00D45F89" w:rsidP="00D45F89">
            <w:pPr>
              <w:rPr>
                <w:noProof/>
              </w:rPr>
            </w:pPr>
            <w:r>
              <w:rPr>
                <w:noProof/>
              </w:rPr>
              <w:t xml:space="preserve">For each </w:t>
            </w:r>
            <w:r>
              <w:rPr>
                <w:noProof/>
                <w:lang w:eastAsia="ko-KR"/>
              </w:rPr>
              <w:t>uplink grant</w:t>
            </w:r>
            <w:r>
              <w:rPr>
                <w:noProof/>
              </w:rPr>
              <w:t>, the HARQ entity shall:</w:t>
            </w:r>
          </w:p>
          <w:p w14:paraId="505E2040" w14:textId="77777777" w:rsidR="00D45F89" w:rsidRDefault="00D45F89" w:rsidP="00D45F89">
            <w:pPr>
              <w:pStyle w:val="B1"/>
              <w:rPr>
                <w:noProof/>
              </w:rPr>
            </w:pPr>
            <w:r>
              <w:rPr>
                <w:noProof/>
                <w:lang w:eastAsia="ko-KR"/>
              </w:rPr>
              <w:t>1&gt;</w:t>
            </w:r>
            <w:r>
              <w:rPr>
                <w:noProof/>
              </w:rPr>
              <w:tab/>
              <w:t xml:space="preserve">identify the HARQ process associated with this </w:t>
            </w:r>
            <w:r>
              <w:rPr>
                <w:noProof/>
                <w:lang w:eastAsia="ko-KR"/>
              </w:rPr>
              <w:t>grant</w:t>
            </w:r>
            <w:r>
              <w:rPr>
                <w:noProof/>
              </w:rPr>
              <w:t>, and for each identified HARQ process:</w:t>
            </w:r>
          </w:p>
          <w:p w14:paraId="46080733" w14:textId="77777777" w:rsidR="00D45F89" w:rsidRDefault="00D45F89" w:rsidP="00D45F89">
            <w:pPr>
              <w:pStyle w:val="B2"/>
              <w:rPr>
                <w:noProof/>
                <w:lang w:eastAsia="ko-KR"/>
              </w:rPr>
            </w:pPr>
            <w:r>
              <w:rPr>
                <w:noProof/>
                <w:lang w:eastAsia="ko-KR"/>
              </w:rPr>
              <w:t>2&gt;</w:t>
            </w:r>
            <w:r>
              <w:rPr>
                <w:noProof/>
              </w:rPr>
              <w:tab/>
              <w:t>if the received grant was not addressed to a Temporary C-RNTI on PDCCH</w:t>
            </w:r>
            <w:r>
              <w:rPr>
                <w:noProof/>
                <w:lang w:eastAsia="ko-KR"/>
              </w:rPr>
              <w:t>,</w:t>
            </w:r>
            <w:r>
              <w:rPr>
                <w:noProof/>
              </w:rPr>
              <w:t xml:space="preserve"> and the NDI provided in the associated HARQ information has been toggled compared to the value in the previous transmission of this TB of this HARQ process; or</w:t>
            </w:r>
          </w:p>
          <w:p w14:paraId="3D090219" w14:textId="77777777" w:rsidR="00D45F89" w:rsidRDefault="00D45F89" w:rsidP="00D45F89">
            <w:pPr>
              <w:pStyle w:val="B2"/>
              <w:rPr>
                <w:noProof/>
                <w:lang w:eastAsia="ko-KR"/>
              </w:rPr>
            </w:pPr>
            <w:r>
              <w:rPr>
                <w:noProof/>
                <w:lang w:eastAsia="ko-KR"/>
              </w:rPr>
              <w:t>2&gt;</w:t>
            </w:r>
            <w:r>
              <w:rPr>
                <w:noProof/>
                <w:lang w:eastAsia="ko-KR"/>
              </w:rPr>
              <w:tab/>
              <w:t>if the uplink grant was received on PDCCH for the C-RNTI and the HARQ buffer of the identified process is empty; or</w:t>
            </w:r>
          </w:p>
          <w:p w14:paraId="1DA2595E" w14:textId="77777777" w:rsidR="00D45F89" w:rsidRDefault="00D45F89" w:rsidP="00D45F89">
            <w:pPr>
              <w:pStyle w:val="B2"/>
              <w:rPr>
                <w:noProof/>
              </w:rPr>
            </w:pPr>
            <w:r>
              <w:rPr>
                <w:noProof/>
                <w:lang w:eastAsia="ko-KR"/>
              </w:rPr>
              <w:t>2&gt;</w:t>
            </w:r>
            <w:r>
              <w:rPr>
                <w:noProof/>
              </w:rPr>
              <w:tab/>
              <w:t>if the uplink grant was received in a Random Access Response (i.e. in a MAC RAR or a fallback RAR); or</w:t>
            </w:r>
          </w:p>
          <w:p w14:paraId="784B2E48" w14:textId="77777777" w:rsidR="00D45F89" w:rsidRDefault="00D45F89" w:rsidP="00D45F89">
            <w:pPr>
              <w:pStyle w:val="B2"/>
              <w:rPr>
                <w:noProof/>
              </w:rPr>
            </w:pPr>
            <w:r>
              <w:rPr>
                <w:noProof/>
              </w:rPr>
              <w:t>2&gt;</w:t>
            </w:r>
            <w:r>
              <w:rPr>
                <w:noProof/>
              </w:rPr>
              <w:tab/>
            </w:r>
            <w:r>
              <w:rPr>
                <w:rFonts w:eastAsia="SimSun"/>
                <w:lang w:eastAsia="zh-CN"/>
              </w:rPr>
              <w:t xml:space="preserve">if the uplink grant was </w:t>
            </w:r>
            <w:r>
              <w:rPr>
                <w:lang w:eastAsia="ko-KR"/>
              </w:rPr>
              <w:t>determined as specified in clause 5.1.2a for the transmission of the MSGA payload; or</w:t>
            </w:r>
          </w:p>
          <w:p w14:paraId="773B76C4" w14:textId="77777777" w:rsidR="00D45F89" w:rsidRDefault="00D45F89" w:rsidP="00D45F89">
            <w:pPr>
              <w:pStyle w:val="B2"/>
              <w:rPr>
                <w:noProof/>
              </w:rPr>
            </w:pPr>
            <w:r>
              <w:rPr>
                <w:noProof/>
              </w:rPr>
              <w:t>2&gt;</w:t>
            </w:r>
            <w:r>
              <w:rPr>
                <w:noProof/>
              </w:rPr>
              <w:tab/>
              <w:t xml:space="preserve">if the uplink grant was received on PDCCH for the C-RNTI in </w:t>
            </w:r>
            <w:r>
              <w:rPr>
                <w:i/>
                <w:noProof/>
              </w:rPr>
              <w:t>ra-ResponseWindow</w:t>
            </w:r>
            <w:r>
              <w:rPr>
                <w:noProof/>
              </w:rPr>
              <w:t xml:space="preserve"> and this PDCCH successfully completed the Random Access procedure initiated for beam failure recovery; or</w:t>
            </w:r>
          </w:p>
          <w:p w14:paraId="3F482BB9" w14:textId="77777777" w:rsidR="00D45F89" w:rsidRDefault="00D45F89" w:rsidP="00D45F89">
            <w:pPr>
              <w:pStyle w:val="B2"/>
              <w:rPr>
                <w:noProof/>
              </w:rPr>
            </w:pPr>
            <w:r>
              <w:rPr>
                <w:noProof/>
              </w:rPr>
              <w:t>2&gt;</w:t>
            </w:r>
            <w:r>
              <w:rPr>
                <w:noProof/>
              </w:rPr>
              <w:tab/>
              <w:t>if the uplink grant is part of a bundle of the configured uplink grant, and may be used for initial transmission according to clause 6.1.2.3 of TS 38.214 [7], and if no MAC PDU has been obtained for this bundle:</w:t>
            </w:r>
          </w:p>
          <w:p w14:paraId="4EC22F0C" w14:textId="77777777" w:rsidR="00D45F89" w:rsidRDefault="00D45F89" w:rsidP="00D45F89">
            <w:pPr>
              <w:pStyle w:val="B3"/>
              <w:rPr>
                <w:noProof/>
              </w:rPr>
            </w:pPr>
            <w:r>
              <w:rPr>
                <w:noProof/>
                <w:lang w:eastAsia="ko-KR"/>
              </w:rPr>
              <w:t>3&gt;</w:t>
            </w:r>
            <w:r>
              <w:rPr>
                <w:noProof/>
                <w:lang w:eastAsia="ko-KR"/>
              </w:rPr>
              <w:tab/>
            </w:r>
            <w:r>
              <w:t xml:space="preserve">if there is a MAC PDU in the </w:t>
            </w:r>
            <w:r>
              <w:rPr>
                <w:rFonts w:eastAsia="SimSun"/>
                <w:lang w:eastAsia="zh-CN"/>
              </w:rPr>
              <w:t>MSGA</w:t>
            </w:r>
            <w:r>
              <w:t xml:space="preserve"> buffer</w:t>
            </w:r>
            <w:r>
              <w:rPr>
                <w:lang w:eastAsia="zh-CN"/>
              </w:rPr>
              <w:t xml:space="preserve"> and the uplink grant </w:t>
            </w:r>
            <w:r>
              <w:rPr>
                <w:lang w:eastAsia="ko-KR"/>
              </w:rPr>
              <w:t>determined as specified in clause 5.1.2a for the transmission of the MSGA payload</w:t>
            </w:r>
            <w:r>
              <w:rPr>
                <w:lang w:eastAsia="zh-CN"/>
              </w:rPr>
              <w:t xml:space="preserve"> was selected</w:t>
            </w:r>
            <w:r>
              <w:t>; or</w:t>
            </w:r>
          </w:p>
          <w:p w14:paraId="0A93CD35" w14:textId="77777777" w:rsidR="00D45F89" w:rsidRDefault="00D45F89" w:rsidP="00D45F89">
            <w:pPr>
              <w:pStyle w:val="B3"/>
              <w:rPr>
                <w:noProof/>
              </w:rPr>
            </w:pPr>
            <w:r>
              <w:t>3&gt;</w:t>
            </w:r>
            <w:r>
              <w:tab/>
            </w:r>
            <w:r>
              <w:rPr>
                <w:noProof/>
              </w:rPr>
              <w:t xml:space="preserve">if there is a MAC PDU in the </w:t>
            </w:r>
            <w:r>
              <w:t>MSGA</w:t>
            </w:r>
            <w:r>
              <w:rPr>
                <w:noProof/>
              </w:rPr>
              <w:t xml:space="preserve"> buffer</w:t>
            </w:r>
            <w:r>
              <w:rPr>
                <w:noProof/>
                <w:lang w:eastAsia="zh-CN"/>
              </w:rPr>
              <w:t xml:space="preserve"> and the uplink grant was received in a </w:t>
            </w:r>
            <w:r>
              <w:rPr>
                <w:noProof/>
              </w:rPr>
              <w:t>fallbackRAR and this fallbackRAR successfully completed the Random Access procedure:</w:t>
            </w:r>
          </w:p>
          <w:p w14:paraId="633428AB" w14:textId="77777777" w:rsidR="00D45F89" w:rsidRDefault="00D45F89" w:rsidP="00D45F89">
            <w:pPr>
              <w:pStyle w:val="B4"/>
              <w:rPr>
                <w:noProof/>
              </w:rPr>
            </w:pPr>
            <w:r>
              <w:rPr>
                <w:noProof/>
                <w:lang w:eastAsia="ko-KR"/>
              </w:rPr>
              <w:t>4&gt;</w:t>
            </w:r>
            <w:r>
              <w:rPr>
                <w:noProof/>
              </w:rPr>
              <w:tab/>
              <w:t xml:space="preserve">obtain the MAC PDU to transmit from the </w:t>
            </w:r>
            <w:r>
              <w:t>MSGA</w:t>
            </w:r>
            <w:r>
              <w:rPr>
                <w:noProof/>
              </w:rPr>
              <w:t xml:space="preserve"> buffer.</w:t>
            </w:r>
          </w:p>
          <w:p w14:paraId="63090DB9" w14:textId="77777777" w:rsidR="00D45F89" w:rsidRDefault="00D45F89" w:rsidP="00D45F89">
            <w:pPr>
              <w:pStyle w:val="B3"/>
              <w:rPr>
                <w:noProof/>
                <w:lang w:eastAsia="zh-CN"/>
              </w:rPr>
            </w:pPr>
            <w:r>
              <w:rPr>
                <w:noProof/>
              </w:rPr>
              <w:t>3&gt;</w:t>
            </w:r>
            <w:r>
              <w:rPr>
                <w:noProof/>
              </w:rPr>
              <w:tab/>
              <w:t xml:space="preserve">else if there is a MAC PDU in the </w:t>
            </w:r>
            <w:r>
              <w:t>Msg3</w:t>
            </w:r>
            <w:r>
              <w:rPr>
                <w:noProof/>
              </w:rPr>
              <w:t xml:space="preserve"> buffer</w:t>
            </w:r>
            <w:r>
              <w:rPr>
                <w:noProof/>
                <w:lang w:eastAsia="zh-CN"/>
              </w:rPr>
              <w:t xml:space="preserve"> and the uplink grant was received in a </w:t>
            </w:r>
            <w:r>
              <w:rPr>
                <w:noProof/>
              </w:rPr>
              <w:t>fallbackRAR</w:t>
            </w:r>
            <w:r>
              <w:rPr>
                <w:noProof/>
                <w:lang w:eastAsia="zh-CN"/>
              </w:rPr>
              <w:t>:</w:t>
            </w:r>
          </w:p>
          <w:p w14:paraId="6D6057BB" w14:textId="77777777" w:rsidR="00D45F89" w:rsidRDefault="00D45F89" w:rsidP="00D45F89">
            <w:pPr>
              <w:pStyle w:val="B4"/>
              <w:rPr>
                <w:noProof/>
                <w:lang w:eastAsia="ko-KR"/>
              </w:rPr>
            </w:pPr>
            <w:r>
              <w:rPr>
                <w:noProof/>
                <w:lang w:eastAsia="ko-KR"/>
              </w:rPr>
              <w:t>4&gt;</w:t>
            </w:r>
            <w:r>
              <w:rPr>
                <w:noProof/>
              </w:rPr>
              <w:tab/>
              <w:t xml:space="preserve">obtain the MAC PDU to transmit from the </w:t>
            </w:r>
            <w:r>
              <w:t>Msg3</w:t>
            </w:r>
            <w:r>
              <w:rPr>
                <w:noProof/>
              </w:rPr>
              <w:t xml:space="preserve"> buffer.</w:t>
            </w:r>
          </w:p>
          <w:p w14:paraId="2412A5DC" w14:textId="77777777" w:rsidR="00D45F89" w:rsidRDefault="00D45F89" w:rsidP="00D45F89">
            <w:pPr>
              <w:pStyle w:val="B3"/>
              <w:rPr>
                <w:noProof/>
              </w:rPr>
            </w:pPr>
            <w:r>
              <w:rPr>
                <w:noProof/>
                <w:lang w:eastAsia="ko-KR"/>
              </w:rPr>
              <w:t>3&gt;</w:t>
            </w:r>
            <w:r>
              <w:rPr>
                <w:noProof/>
              </w:rPr>
              <w:tab/>
              <w:t xml:space="preserve">else if there is a MAC PDU in the </w:t>
            </w:r>
            <w:r>
              <w:t>Msg3</w:t>
            </w:r>
            <w:r>
              <w:rPr>
                <w:noProof/>
              </w:rPr>
              <w:t xml:space="preserve"> buffer</w:t>
            </w:r>
            <w:r>
              <w:rPr>
                <w:noProof/>
                <w:lang w:eastAsia="zh-CN"/>
              </w:rPr>
              <w:t xml:space="preserve"> and the uplink grant was received in a MAC RAR; or</w:t>
            </w:r>
            <w:r>
              <w:rPr>
                <w:noProof/>
              </w:rPr>
              <w:t>:</w:t>
            </w:r>
          </w:p>
          <w:p w14:paraId="7A71A563" w14:textId="77777777" w:rsidR="00D45F89" w:rsidRDefault="00D45F89" w:rsidP="00D45F89">
            <w:pPr>
              <w:pStyle w:val="B3"/>
              <w:rPr>
                <w:noProof/>
              </w:rPr>
            </w:pPr>
            <w:r>
              <w:rPr>
                <w:noProof/>
              </w:rPr>
              <w:t>3&gt;</w:t>
            </w:r>
            <w:r>
              <w:rPr>
                <w:noProof/>
              </w:rPr>
              <w:tab/>
              <w:t xml:space="preserve">if there is a MAC PDU in the Msg3 buffer and the uplink grant was received on PDCCH for the C-RNTI in </w:t>
            </w:r>
            <w:r>
              <w:rPr>
                <w:i/>
                <w:noProof/>
              </w:rPr>
              <w:t>ra-ResponseWindow</w:t>
            </w:r>
            <w:r>
              <w:rPr>
                <w:noProof/>
              </w:rPr>
              <w:t xml:space="preserve"> and this PDCCH successfully completed the Random Access procedure initiated for beam failure recovery:</w:t>
            </w:r>
          </w:p>
          <w:p w14:paraId="74E2B734" w14:textId="77777777" w:rsidR="00D45F89" w:rsidRDefault="00D45F89" w:rsidP="00D45F89">
            <w:pPr>
              <w:pStyle w:val="B4"/>
              <w:rPr>
                <w:noProof/>
              </w:rPr>
            </w:pPr>
            <w:r>
              <w:rPr>
                <w:noProof/>
                <w:lang w:eastAsia="ko-KR"/>
              </w:rPr>
              <w:t>4&gt;</w:t>
            </w:r>
            <w:r>
              <w:rPr>
                <w:noProof/>
              </w:rPr>
              <w:tab/>
              <w:t xml:space="preserve">obtain the MAC PDU to transmit from the </w:t>
            </w:r>
            <w:r>
              <w:t>Msg3</w:t>
            </w:r>
            <w:r>
              <w:rPr>
                <w:noProof/>
              </w:rPr>
              <w:t xml:space="preserve"> buffer.</w:t>
            </w:r>
          </w:p>
          <w:p w14:paraId="389B49FD" w14:textId="77777777" w:rsidR="00D45F89" w:rsidRDefault="00D45F89" w:rsidP="00D45F89">
            <w:pPr>
              <w:pStyle w:val="B4"/>
              <w:rPr>
                <w:noProof/>
              </w:rPr>
            </w:pPr>
            <w:r>
              <w:rPr>
                <w:noProof/>
              </w:rPr>
              <w:t>4&gt;</w:t>
            </w:r>
            <w:r>
              <w:rPr>
                <w:noProof/>
              </w:rPr>
              <w:tab/>
              <w:t>if the uplink grant size does not match with size of the obtained MAC PDU; and</w:t>
            </w:r>
          </w:p>
          <w:p w14:paraId="387251BE" w14:textId="77777777" w:rsidR="00D45F89" w:rsidRDefault="00D45F89" w:rsidP="00D45F89">
            <w:pPr>
              <w:pStyle w:val="B4"/>
              <w:rPr>
                <w:noProof/>
              </w:rPr>
            </w:pPr>
            <w:r>
              <w:rPr>
                <w:noProof/>
              </w:rPr>
              <w:t>4&gt;</w:t>
            </w:r>
            <w:r>
              <w:rPr>
                <w:noProof/>
              </w:rPr>
              <w:tab/>
              <w:t>if the Random Access procedure was successfully completed upon receiving the uplink grant:</w:t>
            </w:r>
          </w:p>
          <w:p w14:paraId="14B6AFE8" w14:textId="77777777" w:rsidR="00D45F89" w:rsidRDefault="00D45F89" w:rsidP="00D45F89">
            <w:pPr>
              <w:pStyle w:val="B5"/>
              <w:rPr>
                <w:noProof/>
              </w:rPr>
            </w:pPr>
            <w:r>
              <w:rPr>
                <w:noProof/>
              </w:rPr>
              <w:t>5&gt;</w:t>
            </w:r>
            <w:r>
              <w:rPr>
                <w:noProof/>
              </w:rPr>
              <w:tab/>
              <w:t>indicate to the Multiplexing and assembly entity to include MAC subPDU(s) carrying MAC SDU from the obtained MAC PDU in the subsequent uplink transmission;</w:t>
            </w:r>
          </w:p>
          <w:p w14:paraId="3F870E81" w14:textId="77777777" w:rsidR="00D45F89" w:rsidRDefault="00D45F89" w:rsidP="00D45F89">
            <w:pPr>
              <w:pStyle w:val="B5"/>
              <w:rPr>
                <w:noProof/>
              </w:rPr>
            </w:pPr>
            <w:r>
              <w:rPr>
                <w:noProof/>
              </w:rPr>
              <w:t>5&gt;</w:t>
            </w:r>
            <w:r>
              <w:rPr>
                <w:noProof/>
              </w:rPr>
              <w:tab/>
              <w:t>obtain the MAC PDU to transmit from the Multiplexing and assembly entity.</w:t>
            </w:r>
          </w:p>
          <w:p w14:paraId="3B443FAF" w14:textId="77777777" w:rsidR="00D45F89" w:rsidRDefault="00D45F89" w:rsidP="00D45F89">
            <w:pPr>
              <w:pStyle w:val="B3"/>
              <w:rPr>
                <w:noProof/>
                <w:lang w:eastAsia="ko-KR"/>
              </w:rPr>
            </w:pPr>
            <w:r>
              <w:rPr>
                <w:noProof/>
                <w:lang w:eastAsia="ko-KR"/>
              </w:rPr>
              <w:t>3&gt;</w:t>
            </w:r>
            <w:r>
              <w:rPr>
                <w:noProof/>
                <w:lang w:eastAsia="ko-KR"/>
              </w:rPr>
              <w:tab/>
              <w:t xml:space="preserve">else if this uplink grant is a configured grant configured with </w:t>
            </w:r>
            <w:r>
              <w:rPr>
                <w:i/>
                <w:noProof/>
                <w:lang w:eastAsia="ko-KR"/>
              </w:rPr>
              <w:t>autonomousTx</w:t>
            </w:r>
            <w:r>
              <w:rPr>
                <w:noProof/>
                <w:lang w:eastAsia="ko-KR"/>
              </w:rPr>
              <w:t>; and</w:t>
            </w:r>
          </w:p>
          <w:p w14:paraId="444BE7BA" w14:textId="77777777" w:rsidR="00D45F89" w:rsidRDefault="00D45F89" w:rsidP="00D45F89">
            <w:pPr>
              <w:pStyle w:val="B3"/>
              <w:rPr>
                <w:noProof/>
                <w:lang w:eastAsia="ko-KR"/>
              </w:rPr>
            </w:pPr>
            <w:r>
              <w:rPr>
                <w:noProof/>
                <w:lang w:eastAsia="ko-KR"/>
              </w:rPr>
              <w:t>3&gt;</w:t>
            </w:r>
            <w:r>
              <w:rPr>
                <w:noProof/>
                <w:lang w:eastAsia="ko-KR"/>
              </w:rPr>
              <w:tab/>
              <w:t>if the previous configured uplink grant, in the BWP, for this HARQ process was de-prioritized; and</w:t>
            </w:r>
          </w:p>
          <w:p w14:paraId="2F05AB87" w14:textId="77777777" w:rsidR="00D45F89" w:rsidRDefault="00D45F89" w:rsidP="00D45F89">
            <w:pPr>
              <w:pStyle w:val="B3"/>
              <w:rPr>
                <w:noProof/>
                <w:lang w:eastAsia="ko-KR"/>
              </w:rPr>
            </w:pPr>
            <w:r>
              <w:rPr>
                <w:noProof/>
                <w:lang w:eastAsia="ko-KR"/>
              </w:rPr>
              <w:t>3&gt;</w:t>
            </w:r>
            <w:r>
              <w:rPr>
                <w:noProof/>
                <w:lang w:eastAsia="ko-KR"/>
              </w:rPr>
              <w:tab/>
              <w:t>if a MAC PDU had already been obtained for this HARQ process; and</w:t>
            </w:r>
          </w:p>
          <w:p w14:paraId="07923589" w14:textId="77777777" w:rsidR="00D45F89" w:rsidRDefault="00D45F89" w:rsidP="00D45F89">
            <w:pPr>
              <w:pStyle w:val="B3"/>
              <w:rPr>
                <w:noProof/>
                <w:lang w:eastAsia="ko-KR"/>
              </w:rPr>
            </w:pPr>
            <w:r>
              <w:rPr>
                <w:noProof/>
                <w:lang w:eastAsia="ko-KR"/>
              </w:rPr>
              <w:t>3&gt;</w:t>
            </w:r>
            <w:r>
              <w:rPr>
                <w:noProof/>
                <w:lang w:eastAsia="ko-KR"/>
              </w:rPr>
              <w:tab/>
              <w:t>if the uplink grant size matches with size of the obtained MAC PDU; and</w:t>
            </w:r>
          </w:p>
          <w:p w14:paraId="0F1C73EE" w14:textId="77777777" w:rsidR="00D45F89" w:rsidRDefault="00D45F89" w:rsidP="00D45F89">
            <w:pPr>
              <w:pStyle w:val="B3"/>
              <w:rPr>
                <w:noProof/>
                <w:lang w:eastAsia="ko-KR"/>
              </w:rPr>
            </w:pPr>
            <w:r>
              <w:rPr>
                <w:noProof/>
                <w:lang w:eastAsia="ko-KR"/>
              </w:rPr>
              <w:t>3&gt;</w:t>
            </w:r>
            <w:r>
              <w:rPr>
                <w:noProof/>
                <w:lang w:eastAsia="ko-KR"/>
              </w:rPr>
              <w:tab/>
              <w:t>if a transmission of the obtained MAC PDU has not been performed:</w:t>
            </w:r>
          </w:p>
          <w:p w14:paraId="51983CEA" w14:textId="77777777" w:rsidR="00D45F89" w:rsidRDefault="00D45F89" w:rsidP="00D45F89">
            <w:pPr>
              <w:pStyle w:val="B4"/>
              <w:rPr>
                <w:noProof/>
                <w:lang w:eastAsia="ko-KR"/>
              </w:rPr>
            </w:pPr>
            <w:r>
              <w:rPr>
                <w:noProof/>
                <w:lang w:eastAsia="ko-KR"/>
              </w:rPr>
              <w:t>4&gt;</w:t>
            </w:r>
            <w:r>
              <w:rPr>
                <w:noProof/>
                <w:lang w:eastAsia="ko-KR"/>
              </w:rPr>
              <w:tab/>
              <w:t>consider the MAC PDU has been obtained.</w:t>
            </w:r>
          </w:p>
          <w:p w14:paraId="5865B379" w14:textId="77777777" w:rsidR="00D45F89" w:rsidRDefault="00D45F89" w:rsidP="00D45F89">
            <w:pPr>
              <w:pStyle w:val="B3"/>
              <w:rPr>
                <w:rFonts w:eastAsiaTheme="minorEastAsia"/>
                <w:noProof/>
                <w:lang w:eastAsia="ko-KR"/>
              </w:rPr>
            </w:pPr>
            <w:r>
              <w:rPr>
                <w:noProof/>
                <w:lang w:eastAsia="ko-KR"/>
              </w:rPr>
              <w:t>3&gt;</w:t>
            </w:r>
            <w:r>
              <w:rPr>
                <w:noProof/>
                <w:lang w:eastAsia="ko-KR"/>
              </w:rPr>
              <w:tab/>
              <w:t xml:space="preserve">else if the MAC entity is not configured with </w:t>
            </w:r>
            <w:r>
              <w:rPr>
                <w:i/>
                <w:noProof/>
                <w:lang w:eastAsia="ko-KR"/>
              </w:rPr>
              <w:t>lch-basedPrioritization</w:t>
            </w:r>
            <w:r>
              <w:rPr>
                <w:noProof/>
                <w:lang w:eastAsia="ko-KR"/>
              </w:rPr>
              <w:t>; or</w:t>
            </w:r>
          </w:p>
          <w:p w14:paraId="50A31A53" w14:textId="77777777" w:rsidR="00D45F89" w:rsidRDefault="00D45F89" w:rsidP="00D45F89">
            <w:pPr>
              <w:pStyle w:val="B3"/>
              <w:shd w:val="clear" w:color="auto" w:fill="FFFF00"/>
              <w:rPr>
                <w:rFonts w:eastAsia="Malgun Gothic"/>
                <w:noProof/>
                <w:lang w:eastAsia="ko-KR"/>
              </w:rPr>
            </w:pPr>
            <w:r>
              <w:rPr>
                <w:noProof/>
                <w:lang w:eastAsia="ko-KR"/>
              </w:rPr>
              <w:t>3&gt;</w:t>
            </w:r>
            <w:r>
              <w:rPr>
                <w:noProof/>
                <w:lang w:eastAsia="ko-KR"/>
              </w:rPr>
              <w:tab/>
              <w:t>if this uplink grant is a prioritized uplink grant:</w:t>
            </w:r>
          </w:p>
          <w:p w14:paraId="1C35B52D" w14:textId="77777777" w:rsidR="00D45F89" w:rsidRDefault="00D45F89" w:rsidP="00D45F89">
            <w:pPr>
              <w:pStyle w:val="B4"/>
              <w:shd w:val="clear" w:color="auto" w:fill="FFFF00"/>
              <w:rPr>
                <w:rFonts w:eastAsia="Times New Roman"/>
                <w:noProof/>
              </w:rPr>
            </w:pPr>
            <w:r>
              <w:rPr>
                <w:noProof/>
                <w:lang w:eastAsia="ko-KR"/>
              </w:rPr>
              <w:t>4&gt;</w:t>
            </w:r>
            <w:r>
              <w:rPr>
                <w:noProof/>
              </w:rPr>
              <w:tab/>
              <w:t>obtain the MAC PDU to transmit from the Multiplexing and assembly entity, if any;</w:t>
            </w:r>
          </w:p>
          <w:p w14:paraId="53743CB7" w14:textId="77777777" w:rsidR="00D45F89" w:rsidRDefault="00D45F89" w:rsidP="00D45F89">
            <w:pPr>
              <w:pStyle w:val="B3"/>
              <w:rPr>
                <w:noProof/>
              </w:rPr>
            </w:pPr>
            <w:r>
              <w:rPr>
                <w:noProof/>
                <w:lang w:eastAsia="ko-KR"/>
              </w:rPr>
              <w:t>3&gt;</w:t>
            </w:r>
            <w:r>
              <w:rPr>
                <w:noProof/>
                <w:lang w:eastAsia="zh-CN"/>
              </w:rPr>
              <w:tab/>
              <w:t>if a MAC PDU to transmit has been obtained:</w:t>
            </w:r>
          </w:p>
          <w:p w14:paraId="2D4A0941" w14:textId="77777777" w:rsidR="00D45F89" w:rsidRDefault="00D45F89" w:rsidP="00D45F89">
            <w:pPr>
              <w:pStyle w:val="B4"/>
              <w:rPr>
                <w:lang w:eastAsia="ko-KR"/>
              </w:rPr>
            </w:pPr>
            <w:r>
              <w:rPr>
                <w:lang w:eastAsia="ko-KR"/>
              </w:rPr>
              <w:t>4&gt;</w:t>
            </w:r>
            <w:r>
              <w:rPr>
                <w:lang w:eastAsia="ko-KR"/>
              </w:rPr>
              <w:tab/>
              <w:t xml:space="preserve">if the uplink grant is not a configured grant configured </w:t>
            </w:r>
            <w:r>
              <w:rPr>
                <w:noProof/>
                <w:lang w:eastAsia="ko-KR"/>
              </w:rPr>
              <w:t xml:space="preserve">with </w:t>
            </w:r>
            <w:r>
              <w:rPr>
                <w:i/>
                <w:noProof/>
                <w:lang w:eastAsia="ko-KR"/>
              </w:rPr>
              <w:t>autonomousTx</w:t>
            </w:r>
            <w:r>
              <w:rPr>
                <w:lang w:eastAsia="ko-KR"/>
              </w:rPr>
              <w:t>; or</w:t>
            </w:r>
          </w:p>
          <w:p w14:paraId="0C51D51D" w14:textId="77777777" w:rsidR="00D45F89" w:rsidRDefault="00D45F89" w:rsidP="00D45F89">
            <w:pPr>
              <w:pStyle w:val="B4"/>
              <w:rPr>
                <w:lang w:eastAsia="ko-KR"/>
              </w:rPr>
            </w:pPr>
            <w:r>
              <w:rPr>
                <w:lang w:eastAsia="ko-KR"/>
              </w:rPr>
              <w:t>4&gt;</w:t>
            </w:r>
            <w:r>
              <w:rPr>
                <w:lang w:eastAsia="ko-KR"/>
              </w:rPr>
              <w:tab/>
              <w:t>if the uplink grant is a prioritized uplink grant:</w:t>
            </w:r>
          </w:p>
          <w:p w14:paraId="3A696C7D" w14:textId="77777777" w:rsidR="00D45F89" w:rsidRDefault="00D45F89" w:rsidP="00D45F89">
            <w:pPr>
              <w:pStyle w:val="B5"/>
            </w:pPr>
            <w:r>
              <w:rPr>
                <w:lang w:eastAsia="ko-KR"/>
              </w:rPr>
              <w:t>5&gt;</w:t>
            </w:r>
            <w:r>
              <w:tab/>
              <w:t>deliver the MAC PDU and the uplink grant and the HARQ information of the TB</w:t>
            </w:r>
            <w:r>
              <w:rPr>
                <w:lang w:eastAsia="ko-KR"/>
              </w:rPr>
              <w:t xml:space="preserve"> </w:t>
            </w:r>
            <w:r>
              <w:t>to the identified HARQ process;</w:t>
            </w:r>
          </w:p>
          <w:p w14:paraId="7973BEAA" w14:textId="77777777" w:rsidR="00D45F89" w:rsidRDefault="00D45F89" w:rsidP="00D45F89">
            <w:pPr>
              <w:pStyle w:val="B5"/>
              <w:rPr>
                <w:lang w:eastAsia="ko-KR"/>
              </w:rPr>
            </w:pPr>
            <w:r>
              <w:rPr>
                <w:lang w:eastAsia="ko-KR"/>
              </w:rPr>
              <w:t>5&gt;</w:t>
            </w:r>
            <w:r>
              <w:tab/>
              <w:t>instruct the identified HARQ process to trigger a new transmission;</w:t>
            </w:r>
          </w:p>
          <w:p w14:paraId="686675FE" w14:textId="77777777" w:rsidR="00D45F89" w:rsidRDefault="00D45F89" w:rsidP="00D45F89">
            <w:pPr>
              <w:pStyle w:val="B5"/>
              <w:rPr>
                <w:lang w:eastAsia="ko-KR"/>
              </w:rPr>
            </w:pPr>
            <w:r>
              <w:rPr>
                <w:lang w:eastAsia="ko-KR"/>
              </w:rPr>
              <w:t>5&gt;</w:t>
            </w:r>
            <w:r>
              <w:rPr>
                <w:lang w:eastAsia="ko-KR"/>
              </w:rPr>
              <w:tab/>
              <w:t>if the uplink grant is a configured uplink grant:</w:t>
            </w:r>
          </w:p>
          <w:p w14:paraId="3DC98364" w14:textId="77777777" w:rsidR="00D45F89" w:rsidRDefault="00D45F89" w:rsidP="00D45F89">
            <w:pPr>
              <w:pStyle w:val="B6"/>
              <w:rPr>
                <w:lang w:eastAsia="ko-KR"/>
              </w:rPr>
            </w:pPr>
            <w:r>
              <w:rPr>
                <w:lang w:eastAsia="ko-KR"/>
              </w:rPr>
              <w:t>6&gt;</w:t>
            </w:r>
            <w:r>
              <w:rPr>
                <w:lang w:eastAsia="ko-KR"/>
              </w:rPr>
              <w:tab/>
              <w:t xml:space="preserve">start or restart the </w:t>
            </w:r>
            <w:proofErr w:type="spellStart"/>
            <w:r>
              <w:rPr>
                <w:i/>
                <w:lang w:eastAsia="ko-KR"/>
              </w:rPr>
              <w:t>configuredGrantTimer</w:t>
            </w:r>
            <w:proofErr w:type="spellEnd"/>
            <w:r>
              <w:rPr>
                <w:lang w:eastAsia="ko-KR"/>
              </w:rPr>
              <w:t>, if configured, for the corresponding HARQ process when the transmission is performed if LBT failure indication is not received from lower layers;</w:t>
            </w:r>
          </w:p>
          <w:p w14:paraId="76C25F4D" w14:textId="77777777" w:rsidR="00D45F89" w:rsidRDefault="00D45F89" w:rsidP="00D45F89">
            <w:pPr>
              <w:pStyle w:val="B6"/>
              <w:rPr>
                <w:lang w:eastAsia="ko-KR"/>
              </w:rPr>
            </w:pPr>
            <w:r>
              <w:rPr>
                <w:lang w:eastAsia="ko-KR"/>
              </w:rPr>
              <w:t>6&gt;</w:t>
            </w:r>
            <w:r>
              <w:rPr>
                <w:lang w:eastAsia="ko-KR"/>
              </w:rPr>
              <w:tab/>
              <w:t xml:space="preserve">start or restart the </w:t>
            </w:r>
            <w:r>
              <w:rPr>
                <w:i/>
                <w:noProof/>
                <w:lang w:eastAsia="ko-KR"/>
              </w:rPr>
              <w:t>cg-RetransmissionTimer</w:t>
            </w:r>
            <w:r>
              <w:rPr>
                <w:lang w:eastAsia="ko-KR"/>
              </w:rPr>
              <w:t>, if configured, for the corresponding HARQ process when the transmission is performed if LBT failure indication is not received from lower layers.</w:t>
            </w:r>
          </w:p>
          <w:p w14:paraId="19CF1439" w14:textId="77777777" w:rsidR="00D45F89" w:rsidRDefault="00D45F89" w:rsidP="00D45F89">
            <w:pPr>
              <w:pStyle w:val="B5"/>
              <w:rPr>
                <w:lang w:eastAsia="ko-KR"/>
              </w:rPr>
            </w:pPr>
            <w:r>
              <w:rPr>
                <w:lang w:eastAsia="ko-KR"/>
              </w:rPr>
              <w:t>5&gt;</w:t>
            </w:r>
            <w:r>
              <w:rPr>
                <w:lang w:eastAsia="ko-KR"/>
              </w:rPr>
              <w:tab/>
              <w:t>if the uplink grant is addressed to C-RNTI, and the identified HARQ process is configured for a configured uplink grant:</w:t>
            </w:r>
          </w:p>
          <w:p w14:paraId="38477CF0" w14:textId="77777777" w:rsidR="00D45F89" w:rsidRDefault="00D45F89" w:rsidP="00D45F89">
            <w:pPr>
              <w:pStyle w:val="B6"/>
              <w:rPr>
                <w:lang w:eastAsia="ko-KR"/>
              </w:rPr>
            </w:pPr>
            <w:r>
              <w:rPr>
                <w:lang w:eastAsia="ko-KR"/>
              </w:rPr>
              <w:t>6&gt;</w:t>
            </w:r>
            <w:r>
              <w:rPr>
                <w:lang w:eastAsia="ko-KR"/>
              </w:rPr>
              <w:tab/>
              <w:t xml:space="preserve">start or restart the </w:t>
            </w:r>
            <w:proofErr w:type="spellStart"/>
            <w:r>
              <w:rPr>
                <w:i/>
                <w:lang w:eastAsia="ko-KR"/>
              </w:rPr>
              <w:t>configuredGrantTimer</w:t>
            </w:r>
            <w:proofErr w:type="spellEnd"/>
            <w:r>
              <w:rPr>
                <w:lang w:eastAsia="ko-KR"/>
              </w:rPr>
              <w:t>, if configured, for the corresponding HARQ process when the transmission is performed if LBT failure indication is not received from lower layers.</w:t>
            </w:r>
          </w:p>
          <w:p w14:paraId="2990DFCD" w14:textId="77777777" w:rsidR="00D45F89" w:rsidRDefault="00D45F89" w:rsidP="00D45F89">
            <w:pPr>
              <w:pStyle w:val="B5"/>
            </w:pPr>
            <w:r>
              <w:rPr>
                <w:lang w:eastAsia="ko-KR"/>
              </w:rPr>
              <w:t>5&gt;</w:t>
            </w:r>
            <w:r>
              <w:tab/>
              <w:t xml:space="preserve">if </w:t>
            </w:r>
            <w:r>
              <w:rPr>
                <w:i/>
                <w:noProof/>
                <w:lang w:eastAsia="ko-KR"/>
              </w:rPr>
              <w:t>cg-RetransmissionTimer</w:t>
            </w:r>
            <w:r>
              <w:t xml:space="preserve"> is configured for the identified HARQ process:</w:t>
            </w:r>
          </w:p>
          <w:p w14:paraId="35E6826E" w14:textId="77777777" w:rsidR="00D45F89" w:rsidRDefault="00D45F89" w:rsidP="00D45F89">
            <w:pPr>
              <w:pStyle w:val="B6"/>
            </w:pPr>
            <w:r>
              <w:rPr>
                <w:lang w:eastAsia="ko-KR"/>
              </w:rPr>
              <w:t>6&gt;</w:t>
            </w:r>
            <w:r>
              <w:tab/>
              <w:t>if the transmission is performed and LBT failure indication is not received from lower layers:</w:t>
            </w:r>
          </w:p>
          <w:p w14:paraId="67269053" w14:textId="77777777" w:rsidR="00D45F89" w:rsidRDefault="00D45F89" w:rsidP="00D45F89">
            <w:pPr>
              <w:pStyle w:val="B7"/>
              <w:ind w:left="2268" w:hanging="283"/>
              <w:rPr>
                <w:lang w:eastAsia="ko-KR"/>
              </w:rPr>
            </w:pPr>
            <w:r>
              <w:rPr>
                <w:lang w:eastAsia="ko-KR"/>
              </w:rPr>
              <w:t>7&gt;</w:t>
            </w:r>
            <w:r>
              <w:rPr>
                <w:lang w:eastAsia="ko-KR"/>
              </w:rPr>
              <w:tab/>
            </w:r>
            <w:r>
              <w:t>consider the identified HARQ process as not pending.</w:t>
            </w:r>
          </w:p>
          <w:p w14:paraId="4D7B9C3D" w14:textId="77777777" w:rsidR="00D45F89" w:rsidRDefault="00D45F89" w:rsidP="00D45F89">
            <w:pPr>
              <w:pStyle w:val="B6"/>
              <w:rPr>
                <w:lang w:eastAsia="en-US"/>
              </w:rPr>
            </w:pPr>
            <w:r>
              <w:rPr>
                <w:lang w:eastAsia="ko-KR"/>
              </w:rPr>
              <w:t>6&gt;</w:t>
            </w:r>
            <w:r>
              <w:tab/>
              <w:t>else:</w:t>
            </w:r>
          </w:p>
          <w:p w14:paraId="1A25B311" w14:textId="77777777" w:rsidR="00D45F89" w:rsidRDefault="00D45F89" w:rsidP="00D45F89">
            <w:pPr>
              <w:pStyle w:val="B7"/>
              <w:ind w:left="2268" w:hanging="283"/>
              <w:rPr>
                <w:lang w:eastAsia="ko-KR"/>
              </w:rPr>
            </w:pPr>
            <w:r>
              <w:rPr>
                <w:lang w:eastAsia="ko-KR"/>
              </w:rPr>
              <w:t>7&gt;</w:t>
            </w:r>
            <w:r>
              <w:rPr>
                <w:lang w:eastAsia="ko-KR"/>
              </w:rPr>
              <w:tab/>
            </w:r>
            <w:r>
              <w:t>consider the identified HARQ process as pending.</w:t>
            </w:r>
          </w:p>
          <w:p w14:paraId="33536406" w14:textId="77777777" w:rsidR="00D45F89" w:rsidRPr="008D713A" w:rsidRDefault="00D45F89" w:rsidP="00D45F89">
            <w:pPr>
              <w:pStyle w:val="B3"/>
              <w:rPr>
                <w:noProof/>
                <w:highlight w:val="yellow"/>
                <w:lang w:eastAsia="ko-KR"/>
              </w:rPr>
            </w:pPr>
            <w:r w:rsidRPr="008D713A">
              <w:rPr>
                <w:noProof/>
                <w:highlight w:val="yellow"/>
                <w:lang w:eastAsia="ko-KR"/>
              </w:rPr>
              <w:t>3&gt;</w:t>
            </w:r>
            <w:r w:rsidRPr="008D713A">
              <w:rPr>
                <w:noProof/>
                <w:highlight w:val="yellow"/>
                <w:lang w:eastAsia="ko-KR"/>
              </w:rPr>
              <w:tab/>
              <w:t>else:</w:t>
            </w:r>
          </w:p>
          <w:p w14:paraId="213113A5" w14:textId="77777777" w:rsidR="00D45F89" w:rsidRDefault="00D45F89" w:rsidP="00D45F89">
            <w:pPr>
              <w:pStyle w:val="B4"/>
              <w:rPr>
                <w:noProof/>
                <w:lang w:eastAsia="ko-KR"/>
              </w:rPr>
            </w:pPr>
            <w:r w:rsidRPr="008D713A">
              <w:rPr>
                <w:noProof/>
                <w:highlight w:val="yellow"/>
                <w:lang w:eastAsia="ko-KR"/>
              </w:rPr>
              <w:t>4&gt;</w:t>
            </w:r>
            <w:r w:rsidRPr="008D713A">
              <w:rPr>
                <w:noProof/>
                <w:highlight w:val="yellow"/>
                <w:lang w:eastAsia="ko-KR"/>
              </w:rPr>
              <w:tab/>
              <w:t>flush the HARQ buffer of the identified HARQ process.</w:t>
            </w:r>
          </w:p>
          <w:p w14:paraId="72CB7622" w14:textId="77777777" w:rsidR="00D45F89" w:rsidRDefault="00D45F89" w:rsidP="00D45F89">
            <w:pPr>
              <w:pStyle w:val="B2"/>
              <w:rPr>
                <w:noProof/>
              </w:rPr>
            </w:pPr>
            <w:r>
              <w:rPr>
                <w:noProof/>
                <w:lang w:eastAsia="ko-KR"/>
              </w:rPr>
              <w:t>2&gt;</w:t>
            </w:r>
            <w:r>
              <w:rPr>
                <w:noProof/>
              </w:rPr>
              <w:tab/>
              <w:t>else (i.e. retransmission):</w:t>
            </w:r>
          </w:p>
          <w:p w14:paraId="027FE45A" w14:textId="77777777" w:rsidR="00D45F89" w:rsidRDefault="00D45F89" w:rsidP="00D45F89">
            <w:pPr>
              <w:pStyle w:val="B3"/>
              <w:rPr>
                <w:noProof/>
                <w:lang w:eastAsia="ko-KR"/>
              </w:rPr>
            </w:pPr>
            <w:r>
              <w:rPr>
                <w:noProof/>
                <w:lang w:eastAsia="ko-KR"/>
              </w:rPr>
              <w:t>3&gt;</w:t>
            </w:r>
            <w:r>
              <w:rPr>
                <w:noProof/>
                <w:lang w:eastAsia="ko-KR"/>
              </w:rPr>
              <w:tab/>
              <w:t>if the uplink grant received on PDCCH was addressed to CS-RNTI and if the HARQ buffer of the identified process is empty; or</w:t>
            </w:r>
          </w:p>
          <w:p w14:paraId="7F67F6AE" w14:textId="77777777" w:rsidR="00D45F89" w:rsidRDefault="00D45F89" w:rsidP="00D45F89">
            <w:pPr>
              <w:pStyle w:val="B3"/>
              <w:rPr>
                <w:noProof/>
                <w:lang w:eastAsia="ko-KR"/>
              </w:rPr>
            </w:pPr>
            <w:r>
              <w:rPr>
                <w:noProof/>
                <w:lang w:eastAsia="ko-KR"/>
              </w:rPr>
              <w:t>3&gt;</w:t>
            </w:r>
            <w:r>
              <w:rPr>
                <w:noProof/>
                <w:lang w:eastAsia="ko-KR"/>
              </w:rPr>
              <w:tab/>
              <w:t>if the uplink grant is part of a bundle and if no MAC PDU has been obtained for this bundle; or</w:t>
            </w:r>
          </w:p>
          <w:p w14:paraId="526F74F0" w14:textId="77777777" w:rsidR="00D45F89" w:rsidRDefault="00D45F89" w:rsidP="00D45F89">
            <w:pPr>
              <w:pStyle w:val="B3"/>
              <w:rPr>
                <w:noProof/>
                <w:lang w:eastAsia="ko-KR"/>
              </w:rPr>
            </w:pPr>
            <w:r>
              <w:rPr>
                <w:noProof/>
                <w:lang w:eastAsia="ko-KR"/>
              </w:rPr>
              <w:t>3&gt;</w:t>
            </w:r>
            <w:r>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Pr>
                <w:lang w:eastAsia="ko-KR"/>
              </w:rPr>
              <w:t>as specified in clause 5.1.2a for MSGA payload</w:t>
            </w:r>
            <w:r>
              <w:rPr>
                <w:noProof/>
                <w:lang w:eastAsia="ko-KR"/>
              </w:rPr>
              <w:t xml:space="preserve"> for this Serving Cell; or:</w:t>
            </w:r>
          </w:p>
          <w:p w14:paraId="18E5F22F" w14:textId="77777777" w:rsidR="00D45F89" w:rsidRDefault="00D45F89" w:rsidP="00D45F89">
            <w:pPr>
              <w:pStyle w:val="B3"/>
              <w:shd w:val="clear" w:color="auto" w:fill="FFFF00"/>
              <w:rPr>
                <w:rFonts w:eastAsia="Malgun Gothic"/>
                <w:noProof/>
                <w:lang w:eastAsia="ko-KR"/>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this uplink grant is not a prioritized uplink grant:</w:t>
            </w:r>
          </w:p>
          <w:p w14:paraId="4888A421" w14:textId="77777777" w:rsidR="00D45F89" w:rsidRDefault="00D45F89" w:rsidP="00D45F89">
            <w:pPr>
              <w:pStyle w:val="B4"/>
              <w:shd w:val="clear" w:color="auto" w:fill="FFFF00"/>
              <w:rPr>
                <w:rFonts w:eastAsia="Times New Roman"/>
                <w:noProof/>
                <w:lang w:eastAsia="ko-KR"/>
              </w:rPr>
            </w:pPr>
            <w:r>
              <w:rPr>
                <w:noProof/>
                <w:lang w:eastAsia="ko-KR"/>
              </w:rPr>
              <w:t>4&gt;</w:t>
            </w:r>
            <w:r>
              <w:rPr>
                <w:noProof/>
                <w:lang w:eastAsia="ko-KR"/>
              </w:rPr>
              <w:tab/>
              <w:t>ignore the uplink grant.</w:t>
            </w:r>
          </w:p>
          <w:p w14:paraId="3D0D6286" w14:textId="77777777" w:rsidR="00D45F89" w:rsidRDefault="00D45F89" w:rsidP="00D45F89">
            <w:pPr>
              <w:pStyle w:val="B3"/>
              <w:rPr>
                <w:noProof/>
                <w:lang w:eastAsia="ko-KR"/>
              </w:rPr>
            </w:pPr>
            <w:r>
              <w:rPr>
                <w:noProof/>
                <w:lang w:eastAsia="ko-KR"/>
              </w:rPr>
              <w:t>3&gt;</w:t>
            </w:r>
            <w:r>
              <w:rPr>
                <w:noProof/>
                <w:lang w:eastAsia="ko-KR"/>
              </w:rPr>
              <w:tab/>
              <w:t>else:</w:t>
            </w:r>
          </w:p>
          <w:p w14:paraId="45899508" w14:textId="77777777" w:rsidR="00D45F89" w:rsidRDefault="00D45F89" w:rsidP="00D45F89">
            <w:pPr>
              <w:pStyle w:val="B4"/>
              <w:rPr>
                <w:noProof/>
              </w:rPr>
            </w:pPr>
            <w:r>
              <w:rPr>
                <w:noProof/>
                <w:lang w:eastAsia="ko-KR"/>
              </w:rPr>
              <w:t>4&gt;</w:t>
            </w:r>
            <w:r>
              <w:rPr>
                <w:noProof/>
              </w:rPr>
              <w:tab/>
              <w:t>deliver the uplink grant and the HARQ information (redundancy version) of the TB to the identified HARQ process;</w:t>
            </w:r>
          </w:p>
          <w:p w14:paraId="4A273264" w14:textId="77777777" w:rsidR="00D45F89" w:rsidRDefault="00D45F89" w:rsidP="00D45F89">
            <w:pPr>
              <w:pStyle w:val="B4"/>
              <w:rPr>
                <w:noProof/>
                <w:lang w:eastAsia="ko-KR"/>
              </w:rPr>
            </w:pPr>
            <w:r>
              <w:rPr>
                <w:noProof/>
                <w:lang w:eastAsia="ko-KR"/>
              </w:rPr>
              <w:t>4&gt;</w:t>
            </w:r>
            <w:r>
              <w:rPr>
                <w:noProof/>
              </w:rPr>
              <w:tab/>
              <w:t xml:space="preserve">instruct the identified HARQ process to </w:t>
            </w:r>
            <w:r>
              <w:rPr>
                <w:noProof/>
                <w:lang w:eastAsia="ko-KR"/>
              </w:rPr>
              <w:t>trigger a</w:t>
            </w:r>
            <w:r>
              <w:rPr>
                <w:noProof/>
              </w:rPr>
              <w:t xml:space="preserve"> retransmission;</w:t>
            </w:r>
          </w:p>
          <w:p w14:paraId="5CC5020A" w14:textId="77777777" w:rsidR="00D45F89" w:rsidRDefault="00D45F89" w:rsidP="00D45F89">
            <w:pPr>
              <w:pStyle w:val="B4"/>
              <w:rPr>
                <w:noProof/>
                <w:lang w:eastAsia="ko-KR"/>
              </w:rPr>
            </w:pPr>
            <w:r>
              <w:rPr>
                <w:noProof/>
                <w:lang w:eastAsia="ko-KR"/>
              </w:rPr>
              <w:t>4&gt;</w:t>
            </w:r>
            <w:r>
              <w:rPr>
                <w:noProof/>
                <w:lang w:eastAsia="ko-KR"/>
              </w:rPr>
              <w:tab/>
              <w:t>if the uplink grant is addressed to CS-RNTI; or</w:t>
            </w:r>
          </w:p>
          <w:p w14:paraId="0CEC2010" w14:textId="77777777" w:rsidR="00D45F89" w:rsidRDefault="00D45F89" w:rsidP="00D45F89">
            <w:pPr>
              <w:pStyle w:val="B4"/>
              <w:rPr>
                <w:noProof/>
                <w:lang w:eastAsia="ko-KR"/>
              </w:rPr>
            </w:pPr>
            <w:r>
              <w:rPr>
                <w:noProof/>
                <w:lang w:eastAsia="ko-KR"/>
              </w:rPr>
              <w:t>4&gt;</w:t>
            </w:r>
            <w:r>
              <w:rPr>
                <w:noProof/>
                <w:lang w:eastAsia="ko-KR"/>
              </w:rPr>
              <w:tab/>
              <w:t>if the uplink grant is addressed to C-RNTI, and the identified HARQ process is configured for a configured uplink grant:</w:t>
            </w:r>
          </w:p>
          <w:p w14:paraId="5996C4E7" w14:textId="77777777" w:rsidR="00D45F89" w:rsidRDefault="00D45F89" w:rsidP="00D45F89">
            <w:pPr>
              <w:pStyle w:val="B5"/>
              <w:rPr>
                <w:noProof/>
                <w:lang w:eastAsia="ko-KR"/>
              </w:rPr>
            </w:pPr>
            <w:r>
              <w:rPr>
                <w:noProof/>
                <w:lang w:eastAsia="ko-KR"/>
              </w:rPr>
              <w:t>5&gt;</w:t>
            </w:r>
            <w:r>
              <w:rPr>
                <w:noProof/>
                <w:lang w:eastAsia="ko-KR"/>
              </w:rPr>
              <w:tab/>
              <w:t xml:space="preserve">start or restart the </w:t>
            </w:r>
            <w:r>
              <w:rPr>
                <w:i/>
                <w:noProof/>
                <w:lang w:eastAsia="ko-KR"/>
              </w:rPr>
              <w:t>configuredGrantTimer</w:t>
            </w:r>
            <w:r>
              <w:rPr>
                <w:noProof/>
                <w:lang w:eastAsia="ko-KR"/>
              </w:rPr>
              <w:t>, if configured, for the corresponding HARQ process when the transmission is performed if LBT failure indication is not received from lower layers.</w:t>
            </w:r>
          </w:p>
          <w:p w14:paraId="080CA983" w14:textId="77777777" w:rsidR="00D45F89" w:rsidRDefault="00D45F89" w:rsidP="00D45F89">
            <w:pPr>
              <w:pStyle w:val="B4"/>
              <w:rPr>
                <w:noProof/>
                <w:lang w:eastAsia="ko-KR"/>
              </w:rPr>
            </w:pPr>
            <w:r>
              <w:rPr>
                <w:noProof/>
                <w:lang w:eastAsia="ko-KR"/>
              </w:rPr>
              <w:t>4&gt;</w:t>
            </w:r>
            <w:r>
              <w:rPr>
                <w:noProof/>
                <w:lang w:eastAsia="ko-KR"/>
              </w:rPr>
              <w:tab/>
              <w:t xml:space="preserve">if </w:t>
            </w:r>
            <w:r>
              <w:rPr>
                <w:lang w:eastAsia="ko-KR"/>
              </w:rPr>
              <w:t>the uplink grant is a configured uplink grant</w:t>
            </w:r>
            <w:r>
              <w:rPr>
                <w:noProof/>
                <w:lang w:eastAsia="ko-KR"/>
              </w:rPr>
              <w:t>:</w:t>
            </w:r>
          </w:p>
          <w:p w14:paraId="68CFC707" w14:textId="77777777" w:rsidR="00D45F89" w:rsidRDefault="00D45F89" w:rsidP="00D45F89">
            <w:pPr>
              <w:pStyle w:val="B5"/>
              <w:rPr>
                <w:noProof/>
                <w:lang w:eastAsia="ko-KR"/>
              </w:rPr>
            </w:pPr>
            <w:r>
              <w:rPr>
                <w:noProof/>
                <w:lang w:eastAsia="ko-KR"/>
              </w:rPr>
              <w:t>5&gt;</w:t>
            </w:r>
            <w:r>
              <w:rPr>
                <w:noProof/>
                <w:lang w:eastAsia="ko-KR"/>
              </w:rPr>
              <w:tab/>
              <w:t>if the identified HARQ process is pending:</w:t>
            </w:r>
          </w:p>
          <w:p w14:paraId="0613397A" w14:textId="77777777" w:rsidR="00D45F89" w:rsidRDefault="00D45F89" w:rsidP="00D45F89">
            <w:pPr>
              <w:pStyle w:val="B6"/>
              <w:rPr>
                <w:noProof/>
                <w:lang w:eastAsia="ko-KR"/>
              </w:rPr>
            </w:pPr>
            <w:r>
              <w:rPr>
                <w:noProof/>
                <w:lang w:eastAsia="ko-KR"/>
              </w:rPr>
              <w:t>6&gt;</w:t>
            </w:r>
            <w:r>
              <w:rPr>
                <w:noProof/>
                <w:lang w:eastAsia="ko-KR"/>
              </w:rPr>
              <w:tab/>
              <w:t xml:space="preserve">start or restart the </w:t>
            </w:r>
            <w:r>
              <w:rPr>
                <w:i/>
                <w:noProof/>
                <w:lang w:eastAsia="ko-KR"/>
              </w:rPr>
              <w:t>configuredGrantTimer</w:t>
            </w:r>
            <w:r>
              <w:rPr>
                <w:noProof/>
                <w:lang w:eastAsia="ko-KR"/>
              </w:rPr>
              <w:t xml:space="preserve"> for the corresponding HARQ process when the transmission is performed if LBT failure indication is not received from lower layers;</w:t>
            </w:r>
          </w:p>
          <w:p w14:paraId="2A90C04F" w14:textId="77777777" w:rsidR="00D45F89" w:rsidRDefault="00D45F89" w:rsidP="00D45F89">
            <w:pPr>
              <w:pStyle w:val="B5"/>
              <w:rPr>
                <w:noProof/>
                <w:lang w:eastAsia="ko-KR"/>
              </w:rPr>
            </w:pPr>
            <w:r>
              <w:rPr>
                <w:noProof/>
                <w:lang w:eastAsia="ko-KR"/>
              </w:rPr>
              <w:t>5&gt;</w:t>
            </w:r>
            <w:r>
              <w:rPr>
                <w:noProof/>
                <w:lang w:eastAsia="ko-KR"/>
              </w:rPr>
              <w:tab/>
              <w:t xml:space="preserve">start or restart the </w:t>
            </w:r>
            <w:r>
              <w:rPr>
                <w:i/>
                <w:noProof/>
                <w:lang w:eastAsia="ko-KR"/>
              </w:rPr>
              <w:t>cg-RetransmissionTimer</w:t>
            </w:r>
            <w:r>
              <w:rPr>
                <w:noProof/>
                <w:lang w:eastAsia="ko-KR"/>
              </w:rPr>
              <w:t>, if configured, for the corresponding HARQ process when the transmission is performed if LBT failure indication is not received from lower layers.</w:t>
            </w:r>
          </w:p>
          <w:p w14:paraId="0E2E5904" w14:textId="77777777" w:rsidR="00D45F89" w:rsidRDefault="00D45F89" w:rsidP="00D45F89">
            <w:pPr>
              <w:pStyle w:val="B4"/>
              <w:rPr>
                <w:lang w:eastAsia="en-US"/>
              </w:rPr>
            </w:pPr>
            <w:r>
              <w:rPr>
                <w:lang w:eastAsia="ko-KR"/>
              </w:rPr>
              <w:t>4&gt;</w:t>
            </w:r>
            <w:r>
              <w:tab/>
              <w:t>if the identified HARQ process is pending and the transmission is performed and LBT failure indication is not received from lower layers:</w:t>
            </w:r>
          </w:p>
          <w:p w14:paraId="2319986A" w14:textId="77777777" w:rsidR="00D45F89" w:rsidRDefault="00D45F89" w:rsidP="00D45F89">
            <w:pPr>
              <w:pStyle w:val="B5"/>
            </w:pPr>
            <w:r>
              <w:rPr>
                <w:lang w:eastAsia="ko-KR"/>
              </w:rPr>
              <w:t>5&gt;</w:t>
            </w:r>
            <w:r>
              <w:tab/>
              <w:t>consider the identified HARQ process as not pending.</w:t>
            </w:r>
          </w:p>
          <w:p w14:paraId="0F0AB022" w14:textId="7C3C1EB1" w:rsidR="00D45F89" w:rsidRDefault="00D45F89" w:rsidP="00C74515">
            <w:pPr>
              <w:pStyle w:val="Reference"/>
              <w:numPr>
                <w:ilvl w:val="0"/>
                <w:numId w:val="0"/>
              </w:numPr>
              <w:overflowPunct/>
              <w:autoSpaceDE/>
              <w:autoSpaceDN/>
              <w:adjustRightInd/>
              <w:spacing w:line="259" w:lineRule="auto"/>
              <w:textAlignment w:val="auto"/>
            </w:pPr>
            <w:r>
              <w:t>…</w:t>
            </w:r>
          </w:p>
        </w:tc>
      </w:tr>
    </w:tbl>
    <w:p w14:paraId="196D1B69" w14:textId="6E88A11B" w:rsidR="00C74515" w:rsidRDefault="00C74515" w:rsidP="00C74515">
      <w:pPr>
        <w:pStyle w:val="Reference"/>
        <w:numPr>
          <w:ilvl w:val="0"/>
          <w:numId w:val="0"/>
        </w:numPr>
        <w:overflowPunct/>
        <w:autoSpaceDE/>
        <w:autoSpaceDN/>
        <w:adjustRightInd/>
        <w:spacing w:line="259" w:lineRule="auto"/>
        <w:ind w:left="567" w:hanging="567"/>
        <w:textAlignment w:val="auto"/>
      </w:pPr>
    </w:p>
    <w:p w14:paraId="0A99796E" w14:textId="3CD424BD" w:rsidR="00D45F89" w:rsidRDefault="00D45F89" w:rsidP="00C74515">
      <w:pPr>
        <w:pStyle w:val="Reference"/>
        <w:numPr>
          <w:ilvl w:val="0"/>
          <w:numId w:val="0"/>
        </w:numPr>
        <w:overflowPunct/>
        <w:autoSpaceDE/>
        <w:autoSpaceDN/>
        <w:adjustRightInd/>
        <w:spacing w:line="259" w:lineRule="auto"/>
        <w:ind w:left="567" w:hanging="567"/>
        <w:textAlignment w:val="auto"/>
      </w:pPr>
    </w:p>
    <w:p w14:paraId="31922DD8" w14:textId="77777777" w:rsidR="00D45F89" w:rsidRDefault="00D45F89" w:rsidP="00C74515">
      <w:pPr>
        <w:pStyle w:val="Reference"/>
        <w:numPr>
          <w:ilvl w:val="0"/>
          <w:numId w:val="0"/>
        </w:numPr>
        <w:overflowPunct/>
        <w:autoSpaceDE/>
        <w:autoSpaceDN/>
        <w:adjustRightInd/>
        <w:spacing w:line="259" w:lineRule="auto"/>
        <w:ind w:left="567" w:hanging="567"/>
        <w:textAlignment w:val="auto"/>
      </w:pPr>
    </w:p>
    <w:sectPr w:rsidR="00D45F89"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5CA0D" w14:textId="77777777" w:rsidR="00AB0BC6" w:rsidRDefault="00AB0BC6">
      <w:r>
        <w:separator/>
      </w:r>
    </w:p>
  </w:endnote>
  <w:endnote w:type="continuationSeparator" w:id="0">
    <w:p w14:paraId="7EEA6AAB" w14:textId="77777777" w:rsidR="00AB0BC6" w:rsidRDefault="00AB0BC6">
      <w:r>
        <w:continuationSeparator/>
      </w:r>
    </w:p>
  </w:endnote>
  <w:endnote w:type="continuationNotice" w:id="1">
    <w:p w14:paraId="2F7445C4" w14:textId="77777777" w:rsidR="000B7ED9" w:rsidRDefault="000B7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69644" w14:textId="77777777" w:rsidR="00AB0BC6" w:rsidRDefault="00AB0B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4F252" w14:textId="77777777" w:rsidR="00AB0BC6" w:rsidRDefault="00AB0BC6">
      <w:r>
        <w:separator/>
      </w:r>
    </w:p>
  </w:footnote>
  <w:footnote w:type="continuationSeparator" w:id="0">
    <w:p w14:paraId="5FA19120" w14:textId="77777777" w:rsidR="00AB0BC6" w:rsidRDefault="00AB0BC6">
      <w:r>
        <w:continuationSeparator/>
      </w:r>
    </w:p>
  </w:footnote>
  <w:footnote w:type="continuationNotice" w:id="1">
    <w:p w14:paraId="37A65C1F" w14:textId="77777777" w:rsidR="000B7ED9" w:rsidRDefault="000B7E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77CD5" w14:textId="77777777" w:rsidR="00AB0BC6" w:rsidRDefault="00AB0B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D7B6F234"/>
    <w:lvl w:ilvl="0">
      <w:start w:val="1"/>
      <w:numFmt w:val="decimal"/>
      <w:pStyle w:val="Listabcdoublelinewide"/>
      <w:lvlText w:val="%1."/>
      <w:lvlJc w:val="left"/>
      <w:pPr>
        <w:tabs>
          <w:tab w:val="num" w:pos="530"/>
        </w:tabs>
        <w:ind w:left="530" w:hanging="360"/>
      </w:pPr>
      <w:rPr>
        <w:rFonts w:hint="default"/>
      </w:rPr>
    </w:lvl>
  </w:abstractNum>
  <w:abstractNum w:abstractNumId="4"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7E35A7"/>
    <w:multiLevelType w:val="hybridMultilevel"/>
    <w:tmpl w:val="59BE51B0"/>
    <w:lvl w:ilvl="0" w:tplc="A57CFA8C">
      <w:start w:val="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B9C6792C"/>
    <w:lvl w:ilvl="0">
      <w:start w:val="1"/>
      <w:numFmt w:val="bullet"/>
      <w:pStyle w:val="ProgramStyl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4269B4"/>
    <w:multiLevelType w:val="hybridMultilevel"/>
    <w:tmpl w:val="9FE0016E"/>
    <w:lvl w:ilvl="0" w:tplc="A85ECC0E">
      <w:start w:val="1"/>
      <w:numFmt w:val="decimal"/>
      <w:pStyle w:val="Contents"/>
      <w:lvlText w:val="[%1]"/>
      <w:lvlJc w:val="left"/>
      <w:pPr>
        <w:tabs>
          <w:tab w:val="num" w:pos="3289"/>
        </w:tabs>
        <w:ind w:left="3289" w:hanging="737"/>
      </w:pPr>
      <w:rPr>
        <w:rFonts w:hint="default"/>
      </w:rPr>
    </w:lvl>
    <w:lvl w:ilvl="1" w:tplc="C9B4B8B4" w:tentative="1">
      <w:start w:val="1"/>
      <w:numFmt w:val="lowerLetter"/>
      <w:lvlText w:val="%2."/>
      <w:lvlJc w:val="left"/>
      <w:pPr>
        <w:tabs>
          <w:tab w:val="num" w:pos="1440"/>
        </w:tabs>
        <w:ind w:left="1440" w:hanging="360"/>
      </w:pPr>
    </w:lvl>
    <w:lvl w:ilvl="2" w:tplc="57D628C8" w:tentative="1">
      <w:start w:val="1"/>
      <w:numFmt w:val="lowerRoman"/>
      <w:lvlText w:val="%3."/>
      <w:lvlJc w:val="right"/>
      <w:pPr>
        <w:tabs>
          <w:tab w:val="num" w:pos="2160"/>
        </w:tabs>
        <w:ind w:left="2160" w:hanging="180"/>
      </w:pPr>
    </w:lvl>
    <w:lvl w:ilvl="3" w:tplc="0F44F778" w:tentative="1">
      <w:start w:val="1"/>
      <w:numFmt w:val="decimal"/>
      <w:lvlText w:val="%4."/>
      <w:lvlJc w:val="left"/>
      <w:pPr>
        <w:tabs>
          <w:tab w:val="num" w:pos="2880"/>
        </w:tabs>
        <w:ind w:left="2880" w:hanging="360"/>
      </w:pPr>
    </w:lvl>
    <w:lvl w:ilvl="4" w:tplc="44804B1C" w:tentative="1">
      <w:start w:val="1"/>
      <w:numFmt w:val="lowerLetter"/>
      <w:lvlText w:val="%5."/>
      <w:lvlJc w:val="left"/>
      <w:pPr>
        <w:tabs>
          <w:tab w:val="num" w:pos="3600"/>
        </w:tabs>
        <w:ind w:left="3600" w:hanging="360"/>
      </w:pPr>
    </w:lvl>
    <w:lvl w:ilvl="5" w:tplc="E2009B6E" w:tentative="1">
      <w:start w:val="1"/>
      <w:numFmt w:val="lowerRoman"/>
      <w:lvlText w:val="%6."/>
      <w:lvlJc w:val="right"/>
      <w:pPr>
        <w:tabs>
          <w:tab w:val="num" w:pos="4320"/>
        </w:tabs>
        <w:ind w:left="4320" w:hanging="180"/>
      </w:pPr>
    </w:lvl>
    <w:lvl w:ilvl="6" w:tplc="7318E29C" w:tentative="1">
      <w:start w:val="1"/>
      <w:numFmt w:val="decimal"/>
      <w:lvlText w:val="%7."/>
      <w:lvlJc w:val="left"/>
      <w:pPr>
        <w:tabs>
          <w:tab w:val="num" w:pos="5040"/>
        </w:tabs>
        <w:ind w:left="5040" w:hanging="360"/>
      </w:pPr>
    </w:lvl>
    <w:lvl w:ilvl="7" w:tplc="379E2346" w:tentative="1">
      <w:start w:val="1"/>
      <w:numFmt w:val="lowerLetter"/>
      <w:lvlText w:val="%8."/>
      <w:lvlJc w:val="left"/>
      <w:pPr>
        <w:tabs>
          <w:tab w:val="num" w:pos="5760"/>
        </w:tabs>
        <w:ind w:left="5760" w:hanging="360"/>
      </w:pPr>
    </w:lvl>
    <w:lvl w:ilvl="8" w:tplc="9B629A82" w:tentative="1">
      <w:start w:val="1"/>
      <w:numFmt w:val="lowerRoman"/>
      <w:lvlText w:val="%9."/>
      <w:lvlJc w:val="right"/>
      <w:pPr>
        <w:tabs>
          <w:tab w:val="num" w:pos="6480"/>
        </w:tabs>
        <w:ind w:left="6480" w:hanging="180"/>
      </w:pPr>
    </w:lvl>
  </w:abstractNum>
  <w:abstractNum w:abstractNumId="12" w15:restartNumberingAfterBreak="0">
    <w:nsid w:val="27175FCC"/>
    <w:multiLevelType w:val="hybridMultilevel"/>
    <w:tmpl w:val="1AD6EBC8"/>
    <w:lvl w:ilvl="0" w:tplc="60D0A69C">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134DC7"/>
    <w:multiLevelType w:val="hybridMultilevel"/>
    <w:tmpl w:val="5572671E"/>
    <w:lvl w:ilvl="0" w:tplc="B2308E2A">
      <w:start w:val="4"/>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493FB7"/>
    <w:multiLevelType w:val="hybridMultilevel"/>
    <w:tmpl w:val="6522562E"/>
    <w:lvl w:ilvl="0" w:tplc="CE88EE0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A62178"/>
    <w:multiLevelType w:val="hybridMultilevel"/>
    <w:tmpl w:val="318059E2"/>
    <w:lvl w:ilvl="0" w:tplc="360831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IvDtabletext"/>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7E19C0"/>
    <w:multiLevelType w:val="multilevel"/>
    <w:tmpl w:val="E2883286"/>
    <w:lvl w:ilvl="0">
      <w:start w:val="1"/>
      <w:numFmt w:val="decimal"/>
      <w:lvlRestart w:val="0"/>
      <w:pStyle w:val="Title"/>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39040D"/>
    <w:multiLevelType w:val="hybridMultilevel"/>
    <w:tmpl w:val="3DCE9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C3B0727"/>
    <w:multiLevelType w:val="hybridMultilevel"/>
    <w:tmpl w:val="0E24B57C"/>
    <w:lvl w:ilvl="0" w:tplc="EDEE877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2C0362"/>
    <w:multiLevelType w:val="hybridMultilevel"/>
    <w:tmpl w:val="F462FED0"/>
    <w:lvl w:ilvl="0" w:tplc="11CE8A5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A97BB7"/>
    <w:multiLevelType w:val="hybridMultilevel"/>
    <w:tmpl w:val="0DD4F1A6"/>
    <w:lvl w:ilvl="0" w:tplc="BE5C79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6D6E2A"/>
    <w:multiLevelType w:val="hybridMultilevel"/>
    <w:tmpl w:val="9D3C745A"/>
    <w:lvl w:ilvl="0" w:tplc="40209BCE">
      <w:start w:val="1"/>
      <w:numFmt w:val="decimal"/>
      <w:pStyle w:val="NoSpellcheck"/>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6"/>
  </w:num>
  <w:num w:numId="2">
    <w:abstractNumId w:val="20"/>
  </w:num>
  <w:num w:numId="3">
    <w:abstractNumId w:val="2"/>
  </w:num>
  <w:num w:numId="4">
    <w:abstractNumId w:val="28"/>
  </w:num>
  <w:num w:numId="5">
    <w:abstractNumId w:val="29"/>
  </w:num>
  <w:num w:numId="6">
    <w:abstractNumId w:val="32"/>
  </w:num>
  <w:num w:numId="7">
    <w:abstractNumId w:val="10"/>
  </w:num>
  <w:num w:numId="8">
    <w:abstractNumId w:val="13"/>
  </w:num>
  <w:num w:numId="9">
    <w:abstractNumId w:val="7"/>
  </w:num>
  <w:num w:numId="10">
    <w:abstractNumId w:val="38"/>
  </w:num>
  <w:num w:numId="11">
    <w:abstractNumId w:val="19"/>
  </w:num>
  <w:num w:numId="12">
    <w:abstractNumId w:val="36"/>
  </w:num>
  <w:num w:numId="13">
    <w:abstractNumId w:val="35"/>
  </w:num>
  <w:num w:numId="14">
    <w:abstractNumId w:val="12"/>
  </w:num>
  <w:num w:numId="15">
    <w:abstractNumId w:val="30"/>
  </w:num>
  <w:num w:numId="16">
    <w:abstractNumId w:val="8"/>
  </w:num>
  <w:num w:numId="17">
    <w:abstractNumId w:val="8"/>
  </w:num>
  <w:num w:numId="18">
    <w:abstractNumId w:val="39"/>
  </w:num>
  <w:num w:numId="19">
    <w:abstractNumId w:val="3"/>
  </w:num>
  <w:num w:numId="20">
    <w:abstractNumId w:val="27"/>
  </w:num>
  <w:num w:numId="21">
    <w:abstractNumId w:val="4"/>
  </w:num>
  <w:num w:numId="22">
    <w:abstractNumId w:val="9"/>
  </w:num>
  <w:num w:numId="23">
    <w:abstractNumId w:val="11"/>
  </w:num>
  <w:num w:numId="24">
    <w:abstractNumId w:val="37"/>
  </w:num>
  <w:num w:numId="25">
    <w:abstractNumId w:val="25"/>
  </w:num>
  <w:num w:numId="26">
    <w:abstractNumId w:val="18"/>
  </w:num>
  <w:num w:numId="27">
    <w:abstractNumId w:val="33"/>
  </w:num>
  <w:num w:numId="28">
    <w:abstractNumId w:val="1"/>
  </w:num>
  <w:num w:numId="29">
    <w:abstractNumId w:val="0"/>
  </w:num>
  <w:num w:numId="30">
    <w:abstractNumId w:val="5"/>
  </w:num>
  <w:num w:numId="31">
    <w:abstractNumId w:val="21"/>
  </w:num>
  <w:num w:numId="32">
    <w:abstractNumId w:val="16"/>
  </w:num>
  <w:num w:numId="33">
    <w:abstractNumId w:val="23"/>
  </w:num>
  <w:num w:numId="34">
    <w:abstractNumId w:val="31"/>
  </w:num>
  <w:num w:numId="35">
    <w:abstractNumId w:val="17"/>
  </w:num>
  <w:num w:numId="36">
    <w:abstractNumId w:val="15"/>
  </w:num>
  <w:num w:numId="37">
    <w:abstractNumId w:val="22"/>
  </w:num>
  <w:num w:numId="38">
    <w:abstractNumId w:val="14"/>
  </w:num>
  <w:num w:numId="39">
    <w:abstractNumId w:val="8"/>
  </w:num>
  <w:num w:numId="40">
    <w:abstractNumId w:val="6"/>
  </w:num>
  <w:num w:numId="41">
    <w:abstractNumId w:val="34"/>
  </w:num>
  <w:num w:numId="42">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568"/>
    <w:rsid w:val="000006E1"/>
    <w:rsid w:val="00002A37"/>
    <w:rsid w:val="0000564C"/>
    <w:rsid w:val="00006446"/>
    <w:rsid w:val="00006896"/>
    <w:rsid w:val="00007CDC"/>
    <w:rsid w:val="0001171D"/>
    <w:rsid w:val="00011B28"/>
    <w:rsid w:val="000148CA"/>
    <w:rsid w:val="00015D15"/>
    <w:rsid w:val="00020470"/>
    <w:rsid w:val="0002564D"/>
    <w:rsid w:val="00025ECA"/>
    <w:rsid w:val="000325B8"/>
    <w:rsid w:val="00034C15"/>
    <w:rsid w:val="00036BA1"/>
    <w:rsid w:val="000422E2"/>
    <w:rsid w:val="00042F22"/>
    <w:rsid w:val="00043854"/>
    <w:rsid w:val="000444EF"/>
    <w:rsid w:val="000465D4"/>
    <w:rsid w:val="00052A07"/>
    <w:rsid w:val="000534E3"/>
    <w:rsid w:val="00053718"/>
    <w:rsid w:val="00053ED8"/>
    <w:rsid w:val="0005606A"/>
    <w:rsid w:val="00057117"/>
    <w:rsid w:val="000616E7"/>
    <w:rsid w:val="0006487E"/>
    <w:rsid w:val="00064A30"/>
    <w:rsid w:val="00065E1A"/>
    <w:rsid w:val="00070AB7"/>
    <w:rsid w:val="00076467"/>
    <w:rsid w:val="00077E5F"/>
    <w:rsid w:val="0008036A"/>
    <w:rsid w:val="00081AE6"/>
    <w:rsid w:val="00083043"/>
    <w:rsid w:val="000855EB"/>
    <w:rsid w:val="00085B52"/>
    <w:rsid w:val="000866F2"/>
    <w:rsid w:val="0009009F"/>
    <w:rsid w:val="0009051C"/>
    <w:rsid w:val="00091557"/>
    <w:rsid w:val="000924C1"/>
    <w:rsid w:val="000924F0"/>
    <w:rsid w:val="00093474"/>
    <w:rsid w:val="0009510F"/>
    <w:rsid w:val="000A06A2"/>
    <w:rsid w:val="000A1B7B"/>
    <w:rsid w:val="000A350B"/>
    <w:rsid w:val="000A56F2"/>
    <w:rsid w:val="000A6E7D"/>
    <w:rsid w:val="000B2719"/>
    <w:rsid w:val="000B3A8F"/>
    <w:rsid w:val="000B4AB9"/>
    <w:rsid w:val="000B58C3"/>
    <w:rsid w:val="000B61E9"/>
    <w:rsid w:val="000B7ED9"/>
    <w:rsid w:val="000C165A"/>
    <w:rsid w:val="000C2E19"/>
    <w:rsid w:val="000C554D"/>
    <w:rsid w:val="000D0D07"/>
    <w:rsid w:val="000D4797"/>
    <w:rsid w:val="000E0527"/>
    <w:rsid w:val="000E0E7E"/>
    <w:rsid w:val="000E1E92"/>
    <w:rsid w:val="000E6897"/>
    <w:rsid w:val="000F06D6"/>
    <w:rsid w:val="000F0EB1"/>
    <w:rsid w:val="000F1106"/>
    <w:rsid w:val="000F3BE9"/>
    <w:rsid w:val="000F3D67"/>
    <w:rsid w:val="000F3F6C"/>
    <w:rsid w:val="000F6DF3"/>
    <w:rsid w:val="001005FF"/>
    <w:rsid w:val="001062FB"/>
    <w:rsid w:val="001063E6"/>
    <w:rsid w:val="00106CB2"/>
    <w:rsid w:val="00113CF4"/>
    <w:rsid w:val="001153EA"/>
    <w:rsid w:val="00115643"/>
    <w:rsid w:val="00116765"/>
    <w:rsid w:val="00116D54"/>
    <w:rsid w:val="001218F7"/>
    <w:rsid w:val="001219F5"/>
    <w:rsid w:val="00121A20"/>
    <w:rsid w:val="0012377F"/>
    <w:rsid w:val="00124314"/>
    <w:rsid w:val="00126B4A"/>
    <w:rsid w:val="00132B1A"/>
    <w:rsid w:val="00132FD0"/>
    <w:rsid w:val="001344C0"/>
    <w:rsid w:val="001346FA"/>
    <w:rsid w:val="00134A02"/>
    <w:rsid w:val="00135252"/>
    <w:rsid w:val="00137AB5"/>
    <w:rsid w:val="00137F0B"/>
    <w:rsid w:val="00141ED8"/>
    <w:rsid w:val="00151845"/>
    <w:rsid w:val="00151E23"/>
    <w:rsid w:val="00151EBE"/>
    <w:rsid w:val="001526E0"/>
    <w:rsid w:val="001551B5"/>
    <w:rsid w:val="001570E3"/>
    <w:rsid w:val="001659C1"/>
    <w:rsid w:val="00172022"/>
    <w:rsid w:val="00173A8E"/>
    <w:rsid w:val="0017502C"/>
    <w:rsid w:val="00176930"/>
    <w:rsid w:val="0018143F"/>
    <w:rsid w:val="00181FF8"/>
    <w:rsid w:val="00190AC1"/>
    <w:rsid w:val="0019341A"/>
    <w:rsid w:val="00196D73"/>
    <w:rsid w:val="00197DF9"/>
    <w:rsid w:val="001A1987"/>
    <w:rsid w:val="001A2564"/>
    <w:rsid w:val="001A58F1"/>
    <w:rsid w:val="001A5C36"/>
    <w:rsid w:val="001A6173"/>
    <w:rsid w:val="001A6CBA"/>
    <w:rsid w:val="001B0D97"/>
    <w:rsid w:val="001B333E"/>
    <w:rsid w:val="001B5A5D"/>
    <w:rsid w:val="001C10C1"/>
    <w:rsid w:val="001C18AF"/>
    <w:rsid w:val="001C1CE5"/>
    <w:rsid w:val="001C3D2A"/>
    <w:rsid w:val="001C4016"/>
    <w:rsid w:val="001C599C"/>
    <w:rsid w:val="001D51BA"/>
    <w:rsid w:val="001D53E7"/>
    <w:rsid w:val="001D6342"/>
    <w:rsid w:val="001D6D53"/>
    <w:rsid w:val="001E15EA"/>
    <w:rsid w:val="001E1B26"/>
    <w:rsid w:val="001E26D6"/>
    <w:rsid w:val="001E58E2"/>
    <w:rsid w:val="001E7AED"/>
    <w:rsid w:val="001F1892"/>
    <w:rsid w:val="001F2444"/>
    <w:rsid w:val="001F3916"/>
    <w:rsid w:val="001F54C5"/>
    <w:rsid w:val="001F662C"/>
    <w:rsid w:val="001F7074"/>
    <w:rsid w:val="00200490"/>
    <w:rsid w:val="00201F3A"/>
    <w:rsid w:val="00203F96"/>
    <w:rsid w:val="0020674A"/>
    <w:rsid w:val="002069B2"/>
    <w:rsid w:val="0020779A"/>
    <w:rsid w:val="002079F8"/>
    <w:rsid w:val="00207FA3"/>
    <w:rsid w:val="002110DE"/>
    <w:rsid w:val="00214DA8"/>
    <w:rsid w:val="00215423"/>
    <w:rsid w:val="002158FA"/>
    <w:rsid w:val="00220600"/>
    <w:rsid w:val="002224DB"/>
    <w:rsid w:val="00223FCB"/>
    <w:rsid w:val="002252C3"/>
    <w:rsid w:val="00225C54"/>
    <w:rsid w:val="002305F1"/>
    <w:rsid w:val="00230765"/>
    <w:rsid w:val="00230D18"/>
    <w:rsid w:val="002319E4"/>
    <w:rsid w:val="00231E6E"/>
    <w:rsid w:val="00235632"/>
    <w:rsid w:val="00235872"/>
    <w:rsid w:val="00241559"/>
    <w:rsid w:val="002419EC"/>
    <w:rsid w:val="00241DD8"/>
    <w:rsid w:val="00242FD0"/>
    <w:rsid w:val="002435B3"/>
    <w:rsid w:val="002458EB"/>
    <w:rsid w:val="002500C8"/>
    <w:rsid w:val="00251000"/>
    <w:rsid w:val="00257543"/>
    <w:rsid w:val="00260924"/>
    <w:rsid w:val="002617E7"/>
    <w:rsid w:val="00264228"/>
    <w:rsid w:val="00264334"/>
    <w:rsid w:val="0026473E"/>
    <w:rsid w:val="00266214"/>
    <w:rsid w:val="00267C83"/>
    <w:rsid w:val="0027144F"/>
    <w:rsid w:val="00271813"/>
    <w:rsid w:val="00271F3A"/>
    <w:rsid w:val="00273278"/>
    <w:rsid w:val="002737F4"/>
    <w:rsid w:val="00275696"/>
    <w:rsid w:val="00275AAE"/>
    <w:rsid w:val="002805F5"/>
    <w:rsid w:val="00280751"/>
    <w:rsid w:val="0028280A"/>
    <w:rsid w:val="0028414E"/>
    <w:rsid w:val="00286ACD"/>
    <w:rsid w:val="00287838"/>
    <w:rsid w:val="002907B5"/>
    <w:rsid w:val="00292EB7"/>
    <w:rsid w:val="00295A8B"/>
    <w:rsid w:val="00296227"/>
    <w:rsid w:val="00296F44"/>
    <w:rsid w:val="0029777D"/>
    <w:rsid w:val="002A055E"/>
    <w:rsid w:val="002A1D4E"/>
    <w:rsid w:val="002A1EF3"/>
    <w:rsid w:val="002A2869"/>
    <w:rsid w:val="002A3C75"/>
    <w:rsid w:val="002A3F97"/>
    <w:rsid w:val="002A559B"/>
    <w:rsid w:val="002A61D2"/>
    <w:rsid w:val="002A6DB6"/>
    <w:rsid w:val="002B2231"/>
    <w:rsid w:val="002B24D6"/>
    <w:rsid w:val="002B4930"/>
    <w:rsid w:val="002B6670"/>
    <w:rsid w:val="002C41E6"/>
    <w:rsid w:val="002C711D"/>
    <w:rsid w:val="002D071A"/>
    <w:rsid w:val="002D1A6A"/>
    <w:rsid w:val="002D34B2"/>
    <w:rsid w:val="002D3E18"/>
    <w:rsid w:val="002D480E"/>
    <w:rsid w:val="002D48B0"/>
    <w:rsid w:val="002D5B37"/>
    <w:rsid w:val="002D5E64"/>
    <w:rsid w:val="002D7637"/>
    <w:rsid w:val="002E17F2"/>
    <w:rsid w:val="002E248F"/>
    <w:rsid w:val="002E4640"/>
    <w:rsid w:val="002E7966"/>
    <w:rsid w:val="002E7CAE"/>
    <w:rsid w:val="002F114E"/>
    <w:rsid w:val="002F13E4"/>
    <w:rsid w:val="002F2771"/>
    <w:rsid w:val="002F37A9"/>
    <w:rsid w:val="00301CE6"/>
    <w:rsid w:val="0030256B"/>
    <w:rsid w:val="0030501F"/>
    <w:rsid w:val="00306EB3"/>
    <w:rsid w:val="003071A7"/>
    <w:rsid w:val="00307BA1"/>
    <w:rsid w:val="00310F20"/>
    <w:rsid w:val="00311702"/>
    <w:rsid w:val="00311E82"/>
    <w:rsid w:val="00312A3E"/>
    <w:rsid w:val="003136F8"/>
    <w:rsid w:val="00313FD6"/>
    <w:rsid w:val="003143BD"/>
    <w:rsid w:val="00315363"/>
    <w:rsid w:val="003203ED"/>
    <w:rsid w:val="00321675"/>
    <w:rsid w:val="00322C9F"/>
    <w:rsid w:val="00324D23"/>
    <w:rsid w:val="00331751"/>
    <w:rsid w:val="00331BB5"/>
    <w:rsid w:val="00334579"/>
    <w:rsid w:val="00334DCC"/>
    <w:rsid w:val="00335858"/>
    <w:rsid w:val="00336BDA"/>
    <w:rsid w:val="00342280"/>
    <w:rsid w:val="00342BD7"/>
    <w:rsid w:val="00345DEE"/>
    <w:rsid w:val="00346DB5"/>
    <w:rsid w:val="003477B1"/>
    <w:rsid w:val="00357380"/>
    <w:rsid w:val="003602D9"/>
    <w:rsid w:val="003604C1"/>
    <w:rsid w:val="003604CE"/>
    <w:rsid w:val="0036085B"/>
    <w:rsid w:val="003703D0"/>
    <w:rsid w:val="00370E47"/>
    <w:rsid w:val="00371C63"/>
    <w:rsid w:val="003742AC"/>
    <w:rsid w:val="00377CE1"/>
    <w:rsid w:val="00385BF0"/>
    <w:rsid w:val="003939FF"/>
    <w:rsid w:val="003945A7"/>
    <w:rsid w:val="0039655E"/>
    <w:rsid w:val="00397A74"/>
    <w:rsid w:val="00397F19"/>
    <w:rsid w:val="003A2223"/>
    <w:rsid w:val="003A2A0F"/>
    <w:rsid w:val="003A45A1"/>
    <w:rsid w:val="003A5B0A"/>
    <w:rsid w:val="003A6BAC"/>
    <w:rsid w:val="003A70A4"/>
    <w:rsid w:val="003A7EF3"/>
    <w:rsid w:val="003B159C"/>
    <w:rsid w:val="003B369F"/>
    <w:rsid w:val="003B36A3"/>
    <w:rsid w:val="003B64BB"/>
    <w:rsid w:val="003B7FE5"/>
    <w:rsid w:val="003C006B"/>
    <w:rsid w:val="003C115E"/>
    <w:rsid w:val="003C11C8"/>
    <w:rsid w:val="003C2702"/>
    <w:rsid w:val="003C38C6"/>
    <w:rsid w:val="003C5EC6"/>
    <w:rsid w:val="003C76B1"/>
    <w:rsid w:val="003C7806"/>
    <w:rsid w:val="003D109F"/>
    <w:rsid w:val="003D2478"/>
    <w:rsid w:val="003D3C45"/>
    <w:rsid w:val="003D5B1F"/>
    <w:rsid w:val="003E15FA"/>
    <w:rsid w:val="003E55E4"/>
    <w:rsid w:val="003E74E3"/>
    <w:rsid w:val="003F05C7"/>
    <w:rsid w:val="003F2CD4"/>
    <w:rsid w:val="003F6BBE"/>
    <w:rsid w:val="004000E8"/>
    <w:rsid w:val="004003B0"/>
    <w:rsid w:val="00400B70"/>
    <w:rsid w:val="00402E2B"/>
    <w:rsid w:val="0040512B"/>
    <w:rsid w:val="00405CA5"/>
    <w:rsid w:val="00407CD3"/>
    <w:rsid w:val="00410134"/>
    <w:rsid w:val="00410B72"/>
    <w:rsid w:val="00410F18"/>
    <w:rsid w:val="0041156B"/>
    <w:rsid w:val="0041263E"/>
    <w:rsid w:val="00413AAC"/>
    <w:rsid w:val="00413E92"/>
    <w:rsid w:val="004155F9"/>
    <w:rsid w:val="00421105"/>
    <w:rsid w:val="00422AA4"/>
    <w:rsid w:val="004242F4"/>
    <w:rsid w:val="0042702D"/>
    <w:rsid w:val="00427248"/>
    <w:rsid w:val="00432D71"/>
    <w:rsid w:val="00433634"/>
    <w:rsid w:val="00437447"/>
    <w:rsid w:val="00441A92"/>
    <w:rsid w:val="004424DC"/>
    <w:rsid w:val="004431DC"/>
    <w:rsid w:val="00443D1E"/>
    <w:rsid w:val="00444F56"/>
    <w:rsid w:val="00446488"/>
    <w:rsid w:val="0044678B"/>
    <w:rsid w:val="004517AA"/>
    <w:rsid w:val="00451A0A"/>
    <w:rsid w:val="00452CAC"/>
    <w:rsid w:val="00455759"/>
    <w:rsid w:val="00457565"/>
    <w:rsid w:val="00457B71"/>
    <w:rsid w:val="00464689"/>
    <w:rsid w:val="004652CA"/>
    <w:rsid w:val="004669E2"/>
    <w:rsid w:val="0046723A"/>
    <w:rsid w:val="00470C31"/>
    <w:rsid w:val="00471DE0"/>
    <w:rsid w:val="004734D0"/>
    <w:rsid w:val="0047556B"/>
    <w:rsid w:val="00475B5A"/>
    <w:rsid w:val="00477768"/>
    <w:rsid w:val="004818F4"/>
    <w:rsid w:val="00483D50"/>
    <w:rsid w:val="00484542"/>
    <w:rsid w:val="00486591"/>
    <w:rsid w:val="00487A65"/>
    <w:rsid w:val="00492BC5"/>
    <w:rsid w:val="00495928"/>
    <w:rsid w:val="004964F1"/>
    <w:rsid w:val="00497CAE"/>
    <w:rsid w:val="004A0F24"/>
    <w:rsid w:val="004A16BC"/>
    <w:rsid w:val="004A2B94"/>
    <w:rsid w:val="004A4F91"/>
    <w:rsid w:val="004B33F6"/>
    <w:rsid w:val="004B6F6A"/>
    <w:rsid w:val="004B7C0C"/>
    <w:rsid w:val="004C3898"/>
    <w:rsid w:val="004C5F1A"/>
    <w:rsid w:val="004D2AC2"/>
    <w:rsid w:val="004D36B1"/>
    <w:rsid w:val="004D6737"/>
    <w:rsid w:val="004D7EBD"/>
    <w:rsid w:val="004E23B8"/>
    <w:rsid w:val="004E2680"/>
    <w:rsid w:val="004E28F9"/>
    <w:rsid w:val="004E462E"/>
    <w:rsid w:val="004E56DC"/>
    <w:rsid w:val="004E76F4"/>
    <w:rsid w:val="004F0B4E"/>
    <w:rsid w:val="004F0B6C"/>
    <w:rsid w:val="004F2078"/>
    <w:rsid w:val="004F4DA3"/>
    <w:rsid w:val="004F7290"/>
    <w:rsid w:val="00506557"/>
    <w:rsid w:val="0050677A"/>
    <w:rsid w:val="005108D8"/>
    <w:rsid w:val="005116F9"/>
    <w:rsid w:val="005128E4"/>
    <w:rsid w:val="005153A7"/>
    <w:rsid w:val="005219CF"/>
    <w:rsid w:val="00523CA7"/>
    <w:rsid w:val="005275C0"/>
    <w:rsid w:val="00534B59"/>
    <w:rsid w:val="00536759"/>
    <w:rsid w:val="00537C62"/>
    <w:rsid w:val="00540FEC"/>
    <w:rsid w:val="005426CA"/>
    <w:rsid w:val="00544303"/>
    <w:rsid w:val="00546970"/>
    <w:rsid w:val="00551356"/>
    <w:rsid w:val="00554E19"/>
    <w:rsid w:val="00557503"/>
    <w:rsid w:val="0056121F"/>
    <w:rsid w:val="00561BE8"/>
    <w:rsid w:val="00562C82"/>
    <w:rsid w:val="005715CB"/>
    <w:rsid w:val="00572505"/>
    <w:rsid w:val="00582809"/>
    <w:rsid w:val="00587437"/>
    <w:rsid w:val="0058798C"/>
    <w:rsid w:val="005900FA"/>
    <w:rsid w:val="005902DE"/>
    <w:rsid w:val="00591EED"/>
    <w:rsid w:val="005935A4"/>
    <w:rsid w:val="005948C2"/>
    <w:rsid w:val="00595DCA"/>
    <w:rsid w:val="00596985"/>
    <w:rsid w:val="00596A4D"/>
    <w:rsid w:val="00596DDC"/>
    <w:rsid w:val="0059779B"/>
    <w:rsid w:val="005A209A"/>
    <w:rsid w:val="005A3400"/>
    <w:rsid w:val="005A37F8"/>
    <w:rsid w:val="005A662D"/>
    <w:rsid w:val="005B1409"/>
    <w:rsid w:val="005B35D7"/>
    <w:rsid w:val="005B392A"/>
    <w:rsid w:val="005B3AA3"/>
    <w:rsid w:val="005B6F83"/>
    <w:rsid w:val="005C74FB"/>
    <w:rsid w:val="005D1602"/>
    <w:rsid w:val="005E385F"/>
    <w:rsid w:val="005E5B81"/>
    <w:rsid w:val="005E65E5"/>
    <w:rsid w:val="005F2CB1"/>
    <w:rsid w:val="005F3025"/>
    <w:rsid w:val="005F4CBD"/>
    <w:rsid w:val="005F618C"/>
    <w:rsid w:val="005F70BD"/>
    <w:rsid w:val="006024CC"/>
    <w:rsid w:val="0060283C"/>
    <w:rsid w:val="00604F14"/>
    <w:rsid w:val="00611B83"/>
    <w:rsid w:val="006124AC"/>
    <w:rsid w:val="00613257"/>
    <w:rsid w:val="00620A71"/>
    <w:rsid w:val="00620D80"/>
    <w:rsid w:val="00623306"/>
    <w:rsid w:val="006234A6"/>
    <w:rsid w:val="00630001"/>
    <w:rsid w:val="00630E9E"/>
    <w:rsid w:val="006311B3"/>
    <w:rsid w:val="0063284C"/>
    <w:rsid w:val="00632E3D"/>
    <w:rsid w:val="00636398"/>
    <w:rsid w:val="006368D3"/>
    <w:rsid w:val="006377EC"/>
    <w:rsid w:val="006410C7"/>
    <w:rsid w:val="0064151F"/>
    <w:rsid w:val="00641533"/>
    <w:rsid w:val="00642003"/>
    <w:rsid w:val="0064208D"/>
    <w:rsid w:val="00643475"/>
    <w:rsid w:val="0064396A"/>
    <w:rsid w:val="0064624E"/>
    <w:rsid w:val="00650AB9"/>
    <w:rsid w:val="0065565B"/>
    <w:rsid w:val="00655733"/>
    <w:rsid w:val="00655ACD"/>
    <w:rsid w:val="00656A92"/>
    <w:rsid w:val="00656DDE"/>
    <w:rsid w:val="0066011D"/>
    <w:rsid w:val="006607C0"/>
    <w:rsid w:val="006613A6"/>
    <w:rsid w:val="006627A2"/>
    <w:rsid w:val="006634E6"/>
    <w:rsid w:val="00664BDF"/>
    <w:rsid w:val="006655EE"/>
    <w:rsid w:val="00667EE7"/>
    <w:rsid w:val="00670922"/>
    <w:rsid w:val="00670BE1"/>
    <w:rsid w:val="006719AF"/>
    <w:rsid w:val="0067218F"/>
    <w:rsid w:val="006741F2"/>
    <w:rsid w:val="00674881"/>
    <w:rsid w:val="00674CC3"/>
    <w:rsid w:val="00675C72"/>
    <w:rsid w:val="006771F9"/>
    <w:rsid w:val="006776D7"/>
    <w:rsid w:val="00681003"/>
    <w:rsid w:val="006816D1"/>
    <w:rsid w:val="006817C9"/>
    <w:rsid w:val="00683ECE"/>
    <w:rsid w:val="00692E33"/>
    <w:rsid w:val="00695FC2"/>
    <w:rsid w:val="00696949"/>
    <w:rsid w:val="0069701D"/>
    <w:rsid w:val="00697052"/>
    <w:rsid w:val="006A1232"/>
    <w:rsid w:val="006A46FB"/>
    <w:rsid w:val="006A5E28"/>
    <w:rsid w:val="006A697B"/>
    <w:rsid w:val="006A7AFF"/>
    <w:rsid w:val="006B1816"/>
    <w:rsid w:val="006B2099"/>
    <w:rsid w:val="006B50CF"/>
    <w:rsid w:val="006B6A71"/>
    <w:rsid w:val="006C03B8"/>
    <w:rsid w:val="006C1917"/>
    <w:rsid w:val="006C21CD"/>
    <w:rsid w:val="006C5EC9"/>
    <w:rsid w:val="006C6059"/>
    <w:rsid w:val="006C7522"/>
    <w:rsid w:val="006C7831"/>
    <w:rsid w:val="006D470F"/>
    <w:rsid w:val="006D6F08"/>
    <w:rsid w:val="006D7269"/>
    <w:rsid w:val="006E062C"/>
    <w:rsid w:val="006E1C82"/>
    <w:rsid w:val="006E28B7"/>
    <w:rsid w:val="006E2A9B"/>
    <w:rsid w:val="006E3310"/>
    <w:rsid w:val="006E4E39"/>
    <w:rsid w:val="006E565E"/>
    <w:rsid w:val="006E64A1"/>
    <w:rsid w:val="006E673D"/>
    <w:rsid w:val="006E6C52"/>
    <w:rsid w:val="006E7D3B"/>
    <w:rsid w:val="006F1B70"/>
    <w:rsid w:val="006F341D"/>
    <w:rsid w:val="006F39D9"/>
    <w:rsid w:val="006F3CDE"/>
    <w:rsid w:val="006F58D4"/>
    <w:rsid w:val="006F5D20"/>
    <w:rsid w:val="006F6582"/>
    <w:rsid w:val="0070346E"/>
    <w:rsid w:val="00704EDB"/>
    <w:rsid w:val="0070599F"/>
    <w:rsid w:val="00706101"/>
    <w:rsid w:val="00706898"/>
    <w:rsid w:val="00707072"/>
    <w:rsid w:val="00707D01"/>
    <w:rsid w:val="00707D61"/>
    <w:rsid w:val="00711895"/>
    <w:rsid w:val="00712287"/>
    <w:rsid w:val="00712772"/>
    <w:rsid w:val="00712F74"/>
    <w:rsid w:val="007148D3"/>
    <w:rsid w:val="00714BDC"/>
    <w:rsid w:val="00715B9A"/>
    <w:rsid w:val="0072257B"/>
    <w:rsid w:val="0072503E"/>
    <w:rsid w:val="007257D0"/>
    <w:rsid w:val="00726EA6"/>
    <w:rsid w:val="00727208"/>
    <w:rsid w:val="00727680"/>
    <w:rsid w:val="00733BF2"/>
    <w:rsid w:val="007348B1"/>
    <w:rsid w:val="007362A6"/>
    <w:rsid w:val="00736D7D"/>
    <w:rsid w:val="00740E58"/>
    <w:rsid w:val="007425E9"/>
    <w:rsid w:val="007444AB"/>
    <w:rsid w:val="007445A0"/>
    <w:rsid w:val="0074524B"/>
    <w:rsid w:val="00747D8B"/>
    <w:rsid w:val="00751228"/>
    <w:rsid w:val="007571E1"/>
    <w:rsid w:val="007604B2"/>
    <w:rsid w:val="007604F1"/>
    <w:rsid w:val="00765281"/>
    <w:rsid w:val="00766BAD"/>
    <w:rsid w:val="007729A2"/>
    <w:rsid w:val="00773C83"/>
    <w:rsid w:val="007755F2"/>
    <w:rsid w:val="00776971"/>
    <w:rsid w:val="007774F9"/>
    <w:rsid w:val="00780A80"/>
    <w:rsid w:val="0078177E"/>
    <w:rsid w:val="0078304C"/>
    <w:rsid w:val="00783673"/>
    <w:rsid w:val="00785490"/>
    <w:rsid w:val="00786A75"/>
    <w:rsid w:val="00786B3E"/>
    <w:rsid w:val="00791555"/>
    <w:rsid w:val="007925EA"/>
    <w:rsid w:val="00793551"/>
    <w:rsid w:val="00793CD8"/>
    <w:rsid w:val="00795C92"/>
    <w:rsid w:val="00796231"/>
    <w:rsid w:val="007A1CB3"/>
    <w:rsid w:val="007A306F"/>
    <w:rsid w:val="007A43A6"/>
    <w:rsid w:val="007A58A6"/>
    <w:rsid w:val="007B3D2D"/>
    <w:rsid w:val="007B3F6B"/>
    <w:rsid w:val="007B50AE"/>
    <w:rsid w:val="007B51DF"/>
    <w:rsid w:val="007C05DD"/>
    <w:rsid w:val="007C3D18"/>
    <w:rsid w:val="007C60BF"/>
    <w:rsid w:val="007C6A07"/>
    <w:rsid w:val="007C75A1"/>
    <w:rsid w:val="007C77A5"/>
    <w:rsid w:val="007D04E5"/>
    <w:rsid w:val="007D5901"/>
    <w:rsid w:val="007D7526"/>
    <w:rsid w:val="007E4610"/>
    <w:rsid w:val="007E4715"/>
    <w:rsid w:val="007E495D"/>
    <w:rsid w:val="007E505B"/>
    <w:rsid w:val="007E7091"/>
    <w:rsid w:val="007E7761"/>
    <w:rsid w:val="00803FAE"/>
    <w:rsid w:val="0080605F"/>
    <w:rsid w:val="00807786"/>
    <w:rsid w:val="00811FCB"/>
    <w:rsid w:val="00814CE4"/>
    <w:rsid w:val="008158D6"/>
    <w:rsid w:val="00817196"/>
    <w:rsid w:val="008235DB"/>
    <w:rsid w:val="00824AB4"/>
    <w:rsid w:val="00825C42"/>
    <w:rsid w:val="00825D25"/>
    <w:rsid w:val="0082694B"/>
    <w:rsid w:val="00827D6F"/>
    <w:rsid w:val="00827F3F"/>
    <w:rsid w:val="00830B2B"/>
    <w:rsid w:val="00831401"/>
    <w:rsid w:val="008376AC"/>
    <w:rsid w:val="008416F1"/>
    <w:rsid w:val="008444E8"/>
    <w:rsid w:val="00844BE3"/>
    <w:rsid w:val="00844E80"/>
    <w:rsid w:val="00846FE7"/>
    <w:rsid w:val="00856911"/>
    <w:rsid w:val="00862ED9"/>
    <w:rsid w:val="008677FD"/>
    <w:rsid w:val="008706D4"/>
    <w:rsid w:val="00870F8A"/>
    <w:rsid w:val="008719A4"/>
    <w:rsid w:val="00871D23"/>
    <w:rsid w:val="00873447"/>
    <w:rsid w:val="00874312"/>
    <w:rsid w:val="0087437C"/>
    <w:rsid w:val="00875CD7"/>
    <w:rsid w:val="00876B4D"/>
    <w:rsid w:val="00876C97"/>
    <w:rsid w:val="00877F18"/>
    <w:rsid w:val="00880976"/>
    <w:rsid w:val="00882E76"/>
    <w:rsid w:val="00890779"/>
    <w:rsid w:val="00891206"/>
    <w:rsid w:val="008941E3"/>
    <w:rsid w:val="00894A88"/>
    <w:rsid w:val="00895386"/>
    <w:rsid w:val="008A21FF"/>
    <w:rsid w:val="008A2CE2"/>
    <w:rsid w:val="008A30AC"/>
    <w:rsid w:val="008A44B8"/>
    <w:rsid w:val="008A4989"/>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FD5"/>
    <w:rsid w:val="008D34F1"/>
    <w:rsid w:val="008D39D8"/>
    <w:rsid w:val="008D6D1A"/>
    <w:rsid w:val="008D713A"/>
    <w:rsid w:val="008E065E"/>
    <w:rsid w:val="008E0927"/>
    <w:rsid w:val="008E0E95"/>
    <w:rsid w:val="008E1909"/>
    <w:rsid w:val="008E3E9D"/>
    <w:rsid w:val="008F1C4E"/>
    <w:rsid w:val="008F1EAB"/>
    <w:rsid w:val="008F33DC"/>
    <w:rsid w:val="008F477F"/>
    <w:rsid w:val="00902350"/>
    <w:rsid w:val="0090336B"/>
    <w:rsid w:val="009053AA"/>
    <w:rsid w:val="00905C49"/>
    <w:rsid w:val="00906939"/>
    <w:rsid w:val="00910B7D"/>
    <w:rsid w:val="00911272"/>
    <w:rsid w:val="00911DFB"/>
    <w:rsid w:val="009139D9"/>
    <w:rsid w:val="00914AD8"/>
    <w:rsid w:val="00916079"/>
    <w:rsid w:val="00917CE9"/>
    <w:rsid w:val="0092075B"/>
    <w:rsid w:val="00920BF2"/>
    <w:rsid w:val="00921BFE"/>
    <w:rsid w:val="00922010"/>
    <w:rsid w:val="00923839"/>
    <w:rsid w:val="009261C2"/>
    <w:rsid w:val="00930C7C"/>
    <w:rsid w:val="00931BD9"/>
    <w:rsid w:val="009368F3"/>
    <w:rsid w:val="00941636"/>
    <w:rsid w:val="00943742"/>
    <w:rsid w:val="00945A5C"/>
    <w:rsid w:val="00945C05"/>
    <w:rsid w:val="00946945"/>
    <w:rsid w:val="00947713"/>
    <w:rsid w:val="00950DE7"/>
    <w:rsid w:val="00953920"/>
    <w:rsid w:val="00953D47"/>
    <w:rsid w:val="009554B6"/>
    <w:rsid w:val="0095681E"/>
    <w:rsid w:val="009572D4"/>
    <w:rsid w:val="009572E3"/>
    <w:rsid w:val="00961921"/>
    <w:rsid w:val="0096430A"/>
    <w:rsid w:val="0096554B"/>
    <w:rsid w:val="0096584A"/>
    <w:rsid w:val="00970D46"/>
    <w:rsid w:val="00971F08"/>
    <w:rsid w:val="0097603D"/>
    <w:rsid w:val="00976949"/>
    <w:rsid w:val="009777B7"/>
    <w:rsid w:val="00980477"/>
    <w:rsid w:val="00985253"/>
    <w:rsid w:val="009853B3"/>
    <w:rsid w:val="00990053"/>
    <w:rsid w:val="00990630"/>
    <w:rsid w:val="00991761"/>
    <w:rsid w:val="00992016"/>
    <w:rsid w:val="00994DCA"/>
    <w:rsid w:val="009960EC"/>
    <w:rsid w:val="009970DD"/>
    <w:rsid w:val="009A0FBA"/>
    <w:rsid w:val="009A1601"/>
    <w:rsid w:val="009A3BB6"/>
    <w:rsid w:val="009A462D"/>
    <w:rsid w:val="009A5313"/>
    <w:rsid w:val="009A5CBA"/>
    <w:rsid w:val="009A66EA"/>
    <w:rsid w:val="009B1F30"/>
    <w:rsid w:val="009B2F24"/>
    <w:rsid w:val="009B3AC2"/>
    <w:rsid w:val="009B4DF4"/>
    <w:rsid w:val="009B564E"/>
    <w:rsid w:val="009B7E87"/>
    <w:rsid w:val="009C0169"/>
    <w:rsid w:val="009C403E"/>
    <w:rsid w:val="009C694B"/>
    <w:rsid w:val="009C7453"/>
    <w:rsid w:val="009C7C31"/>
    <w:rsid w:val="009C7DD9"/>
    <w:rsid w:val="009D16C6"/>
    <w:rsid w:val="009D2755"/>
    <w:rsid w:val="009D4FF0"/>
    <w:rsid w:val="009D5673"/>
    <w:rsid w:val="009D703C"/>
    <w:rsid w:val="009D718F"/>
    <w:rsid w:val="009E068F"/>
    <w:rsid w:val="009E14E0"/>
    <w:rsid w:val="009E1C51"/>
    <w:rsid w:val="009E35DB"/>
    <w:rsid w:val="009E47A3"/>
    <w:rsid w:val="009F08F3"/>
    <w:rsid w:val="009F0A21"/>
    <w:rsid w:val="009F344F"/>
    <w:rsid w:val="009F5BA7"/>
    <w:rsid w:val="00A031D8"/>
    <w:rsid w:val="00A048A8"/>
    <w:rsid w:val="00A04F49"/>
    <w:rsid w:val="00A06D41"/>
    <w:rsid w:val="00A13E54"/>
    <w:rsid w:val="00A15402"/>
    <w:rsid w:val="00A17F63"/>
    <w:rsid w:val="00A2193B"/>
    <w:rsid w:val="00A2351A"/>
    <w:rsid w:val="00A264A9"/>
    <w:rsid w:val="00A26DCF"/>
    <w:rsid w:val="00A27785"/>
    <w:rsid w:val="00A30187"/>
    <w:rsid w:val="00A313B7"/>
    <w:rsid w:val="00A3448A"/>
    <w:rsid w:val="00A36297"/>
    <w:rsid w:val="00A3772C"/>
    <w:rsid w:val="00A41E2B"/>
    <w:rsid w:val="00A42B4B"/>
    <w:rsid w:val="00A42F57"/>
    <w:rsid w:val="00A43D86"/>
    <w:rsid w:val="00A45B74"/>
    <w:rsid w:val="00A507E2"/>
    <w:rsid w:val="00A5167F"/>
    <w:rsid w:val="00A52E1D"/>
    <w:rsid w:val="00A555E8"/>
    <w:rsid w:val="00A60F06"/>
    <w:rsid w:val="00A61499"/>
    <w:rsid w:val="00A62709"/>
    <w:rsid w:val="00A62A77"/>
    <w:rsid w:val="00A63483"/>
    <w:rsid w:val="00A657D7"/>
    <w:rsid w:val="00A660AC"/>
    <w:rsid w:val="00A67E6C"/>
    <w:rsid w:val="00A67F2B"/>
    <w:rsid w:val="00A71B99"/>
    <w:rsid w:val="00A72CE3"/>
    <w:rsid w:val="00A739D0"/>
    <w:rsid w:val="00A749A5"/>
    <w:rsid w:val="00A761D4"/>
    <w:rsid w:val="00A773A7"/>
    <w:rsid w:val="00A77EC4"/>
    <w:rsid w:val="00A8245C"/>
    <w:rsid w:val="00A91875"/>
    <w:rsid w:val="00A92879"/>
    <w:rsid w:val="00A93E32"/>
    <w:rsid w:val="00A9442A"/>
    <w:rsid w:val="00A955A1"/>
    <w:rsid w:val="00AA016F"/>
    <w:rsid w:val="00AA1ED6"/>
    <w:rsid w:val="00AA51D6"/>
    <w:rsid w:val="00AA5C32"/>
    <w:rsid w:val="00AB02EC"/>
    <w:rsid w:val="00AB0BC6"/>
    <w:rsid w:val="00AB0BC8"/>
    <w:rsid w:val="00AB11CA"/>
    <w:rsid w:val="00AB14D9"/>
    <w:rsid w:val="00AB4AB8"/>
    <w:rsid w:val="00AB4D96"/>
    <w:rsid w:val="00AB655E"/>
    <w:rsid w:val="00AC007F"/>
    <w:rsid w:val="00AC2ECD"/>
    <w:rsid w:val="00AC3119"/>
    <w:rsid w:val="00AC49FB"/>
    <w:rsid w:val="00AC5A10"/>
    <w:rsid w:val="00AD0AA3"/>
    <w:rsid w:val="00AD2ED0"/>
    <w:rsid w:val="00AD3F94"/>
    <w:rsid w:val="00AD411D"/>
    <w:rsid w:val="00AD4A5A"/>
    <w:rsid w:val="00AD7BE9"/>
    <w:rsid w:val="00AE0545"/>
    <w:rsid w:val="00AE27AC"/>
    <w:rsid w:val="00AE40E0"/>
    <w:rsid w:val="00AE4DBA"/>
    <w:rsid w:val="00AE4F07"/>
    <w:rsid w:val="00AF1C5D"/>
    <w:rsid w:val="00AF2A9C"/>
    <w:rsid w:val="00AF42D7"/>
    <w:rsid w:val="00AF497C"/>
    <w:rsid w:val="00AF7C9C"/>
    <w:rsid w:val="00B006FE"/>
    <w:rsid w:val="00B007CB"/>
    <w:rsid w:val="00B01DE6"/>
    <w:rsid w:val="00B02AA9"/>
    <w:rsid w:val="00B02FA3"/>
    <w:rsid w:val="00B05084"/>
    <w:rsid w:val="00B0618C"/>
    <w:rsid w:val="00B157F9"/>
    <w:rsid w:val="00B15E49"/>
    <w:rsid w:val="00B17568"/>
    <w:rsid w:val="00B20256"/>
    <w:rsid w:val="00B20D09"/>
    <w:rsid w:val="00B251AF"/>
    <w:rsid w:val="00B26DD5"/>
    <w:rsid w:val="00B2763F"/>
    <w:rsid w:val="00B27AAC"/>
    <w:rsid w:val="00B30929"/>
    <w:rsid w:val="00B31414"/>
    <w:rsid w:val="00B372AA"/>
    <w:rsid w:val="00B40445"/>
    <w:rsid w:val="00B409E0"/>
    <w:rsid w:val="00B41888"/>
    <w:rsid w:val="00B45A52"/>
    <w:rsid w:val="00B46175"/>
    <w:rsid w:val="00B548B7"/>
    <w:rsid w:val="00B57243"/>
    <w:rsid w:val="00B61DA3"/>
    <w:rsid w:val="00B63B15"/>
    <w:rsid w:val="00B664C7"/>
    <w:rsid w:val="00B7001F"/>
    <w:rsid w:val="00B739F6"/>
    <w:rsid w:val="00B80D1D"/>
    <w:rsid w:val="00B81A6C"/>
    <w:rsid w:val="00B85DE5"/>
    <w:rsid w:val="00B90F73"/>
    <w:rsid w:val="00B935A2"/>
    <w:rsid w:val="00B93B59"/>
    <w:rsid w:val="00B9406A"/>
    <w:rsid w:val="00BA2280"/>
    <w:rsid w:val="00BA2A08"/>
    <w:rsid w:val="00BA56D2"/>
    <w:rsid w:val="00BA76E0"/>
    <w:rsid w:val="00BB2A25"/>
    <w:rsid w:val="00BB33BC"/>
    <w:rsid w:val="00BB4C70"/>
    <w:rsid w:val="00BB51E9"/>
    <w:rsid w:val="00BB66D0"/>
    <w:rsid w:val="00BC0FDC"/>
    <w:rsid w:val="00BC3053"/>
    <w:rsid w:val="00BC30F2"/>
    <w:rsid w:val="00BC4D2E"/>
    <w:rsid w:val="00BC5BC5"/>
    <w:rsid w:val="00BD2206"/>
    <w:rsid w:val="00BD48AC"/>
    <w:rsid w:val="00BD5F1A"/>
    <w:rsid w:val="00BD5F7F"/>
    <w:rsid w:val="00BD68BC"/>
    <w:rsid w:val="00BE1234"/>
    <w:rsid w:val="00BE2FA6"/>
    <w:rsid w:val="00BE333F"/>
    <w:rsid w:val="00BE7406"/>
    <w:rsid w:val="00BE7603"/>
    <w:rsid w:val="00BF11A0"/>
    <w:rsid w:val="00BF3279"/>
    <w:rsid w:val="00BF3C7F"/>
    <w:rsid w:val="00BF74C7"/>
    <w:rsid w:val="00C015F1"/>
    <w:rsid w:val="00C01F33"/>
    <w:rsid w:val="00C02CC6"/>
    <w:rsid w:val="00C040F7"/>
    <w:rsid w:val="00C044AB"/>
    <w:rsid w:val="00C05706"/>
    <w:rsid w:val="00C07377"/>
    <w:rsid w:val="00C10478"/>
    <w:rsid w:val="00C12107"/>
    <w:rsid w:val="00C14D4B"/>
    <w:rsid w:val="00C154BB"/>
    <w:rsid w:val="00C278B5"/>
    <w:rsid w:val="00C279B5"/>
    <w:rsid w:val="00C27C45"/>
    <w:rsid w:val="00C3719D"/>
    <w:rsid w:val="00C37CB2"/>
    <w:rsid w:val="00C473A5"/>
    <w:rsid w:val="00C51898"/>
    <w:rsid w:val="00C54995"/>
    <w:rsid w:val="00C54D41"/>
    <w:rsid w:val="00C56ECB"/>
    <w:rsid w:val="00C60783"/>
    <w:rsid w:val="00C60863"/>
    <w:rsid w:val="00C638A4"/>
    <w:rsid w:val="00C64672"/>
    <w:rsid w:val="00C6714F"/>
    <w:rsid w:val="00C70697"/>
    <w:rsid w:val="00C72093"/>
    <w:rsid w:val="00C723F0"/>
    <w:rsid w:val="00C72EF4"/>
    <w:rsid w:val="00C744C5"/>
    <w:rsid w:val="00C744FE"/>
    <w:rsid w:val="00C74515"/>
    <w:rsid w:val="00C75D2F"/>
    <w:rsid w:val="00C7615F"/>
    <w:rsid w:val="00C767BE"/>
    <w:rsid w:val="00C76E3C"/>
    <w:rsid w:val="00C81568"/>
    <w:rsid w:val="00C85099"/>
    <w:rsid w:val="00C9027A"/>
    <w:rsid w:val="00C9068E"/>
    <w:rsid w:val="00C93814"/>
    <w:rsid w:val="00C93C4B"/>
    <w:rsid w:val="00C944AB"/>
    <w:rsid w:val="00C95B40"/>
    <w:rsid w:val="00CA1ED8"/>
    <w:rsid w:val="00CA3923"/>
    <w:rsid w:val="00CB1F63"/>
    <w:rsid w:val="00CB7170"/>
    <w:rsid w:val="00CC040E"/>
    <w:rsid w:val="00CC111F"/>
    <w:rsid w:val="00CC2011"/>
    <w:rsid w:val="00CC3E3D"/>
    <w:rsid w:val="00CC3EA0"/>
    <w:rsid w:val="00CC477B"/>
    <w:rsid w:val="00CC6CB0"/>
    <w:rsid w:val="00CC7B45"/>
    <w:rsid w:val="00CD091A"/>
    <w:rsid w:val="00CD1188"/>
    <w:rsid w:val="00CD2ED1"/>
    <w:rsid w:val="00CD337B"/>
    <w:rsid w:val="00CD7A9B"/>
    <w:rsid w:val="00CE0424"/>
    <w:rsid w:val="00CE349E"/>
    <w:rsid w:val="00CE5D07"/>
    <w:rsid w:val="00CE7561"/>
    <w:rsid w:val="00CF1354"/>
    <w:rsid w:val="00CF3B1F"/>
    <w:rsid w:val="00CF3BF6"/>
    <w:rsid w:val="00CF506E"/>
    <w:rsid w:val="00CF625B"/>
    <w:rsid w:val="00CF687E"/>
    <w:rsid w:val="00D0119D"/>
    <w:rsid w:val="00D0349B"/>
    <w:rsid w:val="00D05849"/>
    <w:rsid w:val="00D07C6E"/>
    <w:rsid w:val="00D10249"/>
    <w:rsid w:val="00D1082F"/>
    <w:rsid w:val="00D115C3"/>
    <w:rsid w:val="00D11897"/>
    <w:rsid w:val="00D13135"/>
    <w:rsid w:val="00D13CBD"/>
    <w:rsid w:val="00D13E4E"/>
    <w:rsid w:val="00D239A7"/>
    <w:rsid w:val="00D23F47"/>
    <w:rsid w:val="00D27DB3"/>
    <w:rsid w:val="00D328DF"/>
    <w:rsid w:val="00D36E71"/>
    <w:rsid w:val="00D37D87"/>
    <w:rsid w:val="00D40B33"/>
    <w:rsid w:val="00D41732"/>
    <w:rsid w:val="00D4318F"/>
    <w:rsid w:val="00D438BF"/>
    <w:rsid w:val="00D440F8"/>
    <w:rsid w:val="00D44771"/>
    <w:rsid w:val="00D45F89"/>
    <w:rsid w:val="00D531A1"/>
    <w:rsid w:val="00D546FF"/>
    <w:rsid w:val="00D55AD5"/>
    <w:rsid w:val="00D56BA3"/>
    <w:rsid w:val="00D5766A"/>
    <w:rsid w:val="00D576CA"/>
    <w:rsid w:val="00D61AF5"/>
    <w:rsid w:val="00D6416E"/>
    <w:rsid w:val="00D644AD"/>
    <w:rsid w:val="00D652B5"/>
    <w:rsid w:val="00D66155"/>
    <w:rsid w:val="00D708B0"/>
    <w:rsid w:val="00D77468"/>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5F69"/>
    <w:rsid w:val="00DC2D36"/>
    <w:rsid w:val="00DC3C19"/>
    <w:rsid w:val="00DC53EF"/>
    <w:rsid w:val="00DC54CF"/>
    <w:rsid w:val="00DD00A6"/>
    <w:rsid w:val="00DD1BC8"/>
    <w:rsid w:val="00DD250E"/>
    <w:rsid w:val="00DE0392"/>
    <w:rsid w:val="00DE5608"/>
    <w:rsid w:val="00DE58D0"/>
    <w:rsid w:val="00DE654F"/>
    <w:rsid w:val="00DF0B6E"/>
    <w:rsid w:val="00DF1069"/>
    <w:rsid w:val="00DF15E0"/>
    <w:rsid w:val="00DF28B5"/>
    <w:rsid w:val="00DF37A0"/>
    <w:rsid w:val="00E075DA"/>
    <w:rsid w:val="00E110E7"/>
    <w:rsid w:val="00E11B20"/>
    <w:rsid w:val="00E134F9"/>
    <w:rsid w:val="00E17FA2"/>
    <w:rsid w:val="00E22330"/>
    <w:rsid w:val="00E226D2"/>
    <w:rsid w:val="00E23604"/>
    <w:rsid w:val="00E27DF5"/>
    <w:rsid w:val="00E30B5A"/>
    <w:rsid w:val="00E3123D"/>
    <w:rsid w:val="00E31461"/>
    <w:rsid w:val="00E31D43"/>
    <w:rsid w:val="00E32608"/>
    <w:rsid w:val="00E34188"/>
    <w:rsid w:val="00E34B6E"/>
    <w:rsid w:val="00E35269"/>
    <w:rsid w:val="00E35559"/>
    <w:rsid w:val="00E3723A"/>
    <w:rsid w:val="00E37860"/>
    <w:rsid w:val="00E40842"/>
    <w:rsid w:val="00E446F1"/>
    <w:rsid w:val="00E46886"/>
    <w:rsid w:val="00E47AEF"/>
    <w:rsid w:val="00E51D90"/>
    <w:rsid w:val="00E53ADF"/>
    <w:rsid w:val="00E53B75"/>
    <w:rsid w:val="00E54E3B"/>
    <w:rsid w:val="00E5606A"/>
    <w:rsid w:val="00E57565"/>
    <w:rsid w:val="00E601BC"/>
    <w:rsid w:val="00E62CEE"/>
    <w:rsid w:val="00E63838"/>
    <w:rsid w:val="00E63B70"/>
    <w:rsid w:val="00E64434"/>
    <w:rsid w:val="00E67C51"/>
    <w:rsid w:val="00E72EFC"/>
    <w:rsid w:val="00E758EC"/>
    <w:rsid w:val="00E7643E"/>
    <w:rsid w:val="00E8216E"/>
    <w:rsid w:val="00E8234C"/>
    <w:rsid w:val="00E83AA9"/>
    <w:rsid w:val="00E85928"/>
    <w:rsid w:val="00E85B43"/>
    <w:rsid w:val="00E87822"/>
    <w:rsid w:val="00E90395"/>
    <w:rsid w:val="00E90E49"/>
    <w:rsid w:val="00E917F9"/>
    <w:rsid w:val="00E9291C"/>
    <w:rsid w:val="00E93FFE"/>
    <w:rsid w:val="00E94F8A"/>
    <w:rsid w:val="00E97D40"/>
    <w:rsid w:val="00EA7A41"/>
    <w:rsid w:val="00EB077B"/>
    <w:rsid w:val="00EB1F1F"/>
    <w:rsid w:val="00EB4EA2"/>
    <w:rsid w:val="00EC24D5"/>
    <w:rsid w:val="00EC27C6"/>
    <w:rsid w:val="00EC419F"/>
    <w:rsid w:val="00EC4207"/>
    <w:rsid w:val="00EC4233"/>
    <w:rsid w:val="00EC493B"/>
    <w:rsid w:val="00EC55D8"/>
    <w:rsid w:val="00EC5653"/>
    <w:rsid w:val="00EC71CE"/>
    <w:rsid w:val="00ED1006"/>
    <w:rsid w:val="00ED42A6"/>
    <w:rsid w:val="00ED65D6"/>
    <w:rsid w:val="00ED7669"/>
    <w:rsid w:val="00EE1C7D"/>
    <w:rsid w:val="00EE3EA2"/>
    <w:rsid w:val="00EF1150"/>
    <w:rsid w:val="00EF1318"/>
    <w:rsid w:val="00EF18FE"/>
    <w:rsid w:val="00EF5787"/>
    <w:rsid w:val="00EF60D0"/>
    <w:rsid w:val="00EF6EDB"/>
    <w:rsid w:val="00F0065A"/>
    <w:rsid w:val="00F0528D"/>
    <w:rsid w:val="00F06C67"/>
    <w:rsid w:val="00F06DFD"/>
    <w:rsid w:val="00F071D1"/>
    <w:rsid w:val="00F07533"/>
    <w:rsid w:val="00F10629"/>
    <w:rsid w:val="00F11094"/>
    <w:rsid w:val="00F15FA5"/>
    <w:rsid w:val="00F209B7"/>
    <w:rsid w:val="00F2376F"/>
    <w:rsid w:val="00F243D8"/>
    <w:rsid w:val="00F30828"/>
    <w:rsid w:val="00F313D6"/>
    <w:rsid w:val="00F36E9D"/>
    <w:rsid w:val="00F40F0C"/>
    <w:rsid w:val="00F4766C"/>
    <w:rsid w:val="00F5060E"/>
    <w:rsid w:val="00F507D1"/>
    <w:rsid w:val="00F519CE"/>
    <w:rsid w:val="00F51ADA"/>
    <w:rsid w:val="00F53CA8"/>
    <w:rsid w:val="00F60203"/>
    <w:rsid w:val="00F607C5"/>
    <w:rsid w:val="00F60DEA"/>
    <w:rsid w:val="00F6302A"/>
    <w:rsid w:val="00F63267"/>
    <w:rsid w:val="00F63950"/>
    <w:rsid w:val="00F648CD"/>
    <w:rsid w:val="00F64C2B"/>
    <w:rsid w:val="00F651BE"/>
    <w:rsid w:val="00F67F53"/>
    <w:rsid w:val="00F703BE"/>
    <w:rsid w:val="00F71F69"/>
    <w:rsid w:val="00F72B72"/>
    <w:rsid w:val="00F74BB9"/>
    <w:rsid w:val="00F75582"/>
    <w:rsid w:val="00F76EFA"/>
    <w:rsid w:val="00F804BE"/>
    <w:rsid w:val="00F817CE"/>
    <w:rsid w:val="00F8456C"/>
    <w:rsid w:val="00F84EFB"/>
    <w:rsid w:val="00F859D8"/>
    <w:rsid w:val="00F85B14"/>
    <w:rsid w:val="00F868F5"/>
    <w:rsid w:val="00F86C4C"/>
    <w:rsid w:val="00F9056A"/>
    <w:rsid w:val="00F90F8D"/>
    <w:rsid w:val="00F92782"/>
    <w:rsid w:val="00F93AA9"/>
    <w:rsid w:val="00F95F99"/>
    <w:rsid w:val="00F96985"/>
    <w:rsid w:val="00F97838"/>
    <w:rsid w:val="00FA0E4C"/>
    <w:rsid w:val="00FA2BB3"/>
    <w:rsid w:val="00FA4763"/>
    <w:rsid w:val="00FA5265"/>
    <w:rsid w:val="00FB400B"/>
    <w:rsid w:val="00FB4C80"/>
    <w:rsid w:val="00FB6A6A"/>
    <w:rsid w:val="00FC7429"/>
    <w:rsid w:val="00FD07F6"/>
    <w:rsid w:val="00FD1EC8"/>
    <w:rsid w:val="00FD47ED"/>
    <w:rsid w:val="00FD4F95"/>
    <w:rsid w:val="00FD74DB"/>
    <w:rsid w:val="00FD7660"/>
    <w:rsid w:val="00FE0655"/>
    <w:rsid w:val="00FE066B"/>
    <w:rsid w:val="00FE14F0"/>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50F40D4"/>
  <w15:chartTrackingRefBased/>
  <w15:docId w15:val="{35E2A904-7FE3-49E7-95F9-1EB49CA0A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4303"/>
    <w:pPr>
      <w:overflowPunct w:val="0"/>
      <w:autoSpaceDE w:val="0"/>
      <w:autoSpaceDN w:val="0"/>
      <w:adjustRightInd w:val="0"/>
      <w:spacing w:after="180"/>
      <w:textAlignment w:val="baseline"/>
    </w:pPr>
    <w:rPr>
      <w:rFonts w:ascii="Times New Roman" w:hAnsi="Times New Roman"/>
      <w:lang w:val="en-US"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544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544303"/>
    <w:p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443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544303"/>
    <w:pPr>
      <w:ind w:left="1418" w:hanging="1418"/>
      <w:outlineLvl w:val="3"/>
    </w:pPr>
    <w:rPr>
      <w:sz w:val="24"/>
    </w:rPr>
  </w:style>
  <w:style w:type="paragraph" w:styleId="Heading5">
    <w:name w:val="heading 5"/>
    <w:aliases w:val="h5,Heading5,H5"/>
    <w:basedOn w:val="Heading4"/>
    <w:next w:val="Normal"/>
    <w:link w:val="Heading5Char"/>
    <w:qFormat/>
    <w:rsid w:val="00544303"/>
    <w:pPr>
      <w:ind w:left="1701" w:hanging="1701"/>
      <w:outlineLvl w:val="4"/>
    </w:pPr>
    <w:rPr>
      <w:sz w:val="22"/>
    </w:rPr>
  </w:style>
  <w:style w:type="paragraph" w:styleId="Heading6">
    <w:name w:val="heading 6"/>
    <w:basedOn w:val="H6"/>
    <w:next w:val="Normal"/>
    <w:link w:val="Heading6Char"/>
    <w:qFormat/>
    <w:rsid w:val="00544303"/>
    <w:pPr>
      <w:outlineLvl w:val="5"/>
    </w:pPr>
  </w:style>
  <w:style w:type="paragraph" w:styleId="Heading7">
    <w:name w:val="heading 7"/>
    <w:basedOn w:val="H6"/>
    <w:next w:val="Normal"/>
    <w:link w:val="Heading7Char"/>
    <w:qFormat/>
    <w:rsid w:val="00544303"/>
    <w:pPr>
      <w:outlineLvl w:val="6"/>
    </w:pPr>
  </w:style>
  <w:style w:type="paragraph" w:styleId="Heading8">
    <w:name w:val="heading 8"/>
    <w:basedOn w:val="Heading1"/>
    <w:next w:val="Normal"/>
    <w:link w:val="Heading8Char"/>
    <w:qFormat/>
    <w:rsid w:val="00544303"/>
    <w:pPr>
      <w:ind w:left="0" w:firstLine="0"/>
      <w:outlineLvl w:val="7"/>
    </w:pPr>
  </w:style>
  <w:style w:type="paragraph" w:styleId="Heading9">
    <w:name w:val="heading 9"/>
    <w:basedOn w:val="Heading8"/>
    <w:next w:val="Normal"/>
    <w:link w:val="Heading9Char"/>
    <w:qFormat/>
    <w:rsid w:val="00544303"/>
    <w:pPr>
      <w:outlineLvl w:val="8"/>
    </w:pPr>
  </w:style>
  <w:style w:type="character" w:default="1" w:styleId="DefaultParagraphFont">
    <w:name w:val="Default Paragraph Font"/>
    <w:uiPriority w:val="1"/>
    <w:semiHidden/>
    <w:unhideWhenUsed/>
    <w:rsid w:val="005443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4303"/>
  </w:style>
  <w:style w:type="paragraph" w:styleId="TOC8">
    <w:name w:val="toc 8"/>
    <w:basedOn w:val="TOC1"/>
    <w:uiPriority w:val="39"/>
    <w:rsid w:val="00544303"/>
    <w:pPr>
      <w:spacing w:before="180"/>
      <w:ind w:left="2693" w:hanging="2693"/>
    </w:pPr>
    <w:rPr>
      <w:b/>
    </w:rPr>
  </w:style>
  <w:style w:type="paragraph" w:styleId="TOC1">
    <w:name w:val="toc 1"/>
    <w:uiPriority w:val="39"/>
    <w:rsid w:val="00544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44303"/>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544303"/>
    <w:pPr>
      <w:spacing w:before="120" w:after="120"/>
    </w:pPr>
    <w:rPr>
      <w:b/>
      <w:lang w:eastAsia="en-GB"/>
    </w:rPr>
  </w:style>
  <w:style w:type="paragraph" w:styleId="TOC5">
    <w:name w:val="toc 5"/>
    <w:basedOn w:val="TOC4"/>
    <w:uiPriority w:val="39"/>
    <w:rsid w:val="00544303"/>
    <w:pPr>
      <w:ind w:left="1701" w:hanging="1701"/>
    </w:pPr>
  </w:style>
  <w:style w:type="paragraph" w:styleId="TOC4">
    <w:name w:val="toc 4"/>
    <w:basedOn w:val="TOC3"/>
    <w:uiPriority w:val="39"/>
    <w:rsid w:val="00544303"/>
    <w:pPr>
      <w:ind w:left="1418" w:hanging="1418"/>
    </w:pPr>
  </w:style>
  <w:style w:type="paragraph" w:styleId="TOC3">
    <w:name w:val="toc 3"/>
    <w:basedOn w:val="TOC2"/>
    <w:uiPriority w:val="39"/>
    <w:rsid w:val="00544303"/>
    <w:pPr>
      <w:ind w:left="1134" w:hanging="1134"/>
    </w:pPr>
  </w:style>
  <w:style w:type="paragraph" w:styleId="TOC2">
    <w:name w:val="toc 2"/>
    <w:basedOn w:val="TOC1"/>
    <w:uiPriority w:val="39"/>
    <w:rsid w:val="00544303"/>
    <w:pPr>
      <w:keepNext w:val="0"/>
      <w:spacing w:before="0"/>
      <w:ind w:left="851" w:hanging="851"/>
    </w:pPr>
    <w:rPr>
      <w:sz w:val="20"/>
    </w:rPr>
  </w:style>
  <w:style w:type="paragraph" w:styleId="Index2">
    <w:name w:val="index 2"/>
    <w:basedOn w:val="Index1"/>
    <w:rsid w:val="00544303"/>
    <w:pPr>
      <w:ind w:left="284"/>
    </w:pPr>
  </w:style>
  <w:style w:type="paragraph" w:styleId="Index1">
    <w:name w:val="index 1"/>
    <w:basedOn w:val="Normal"/>
    <w:rsid w:val="00544303"/>
    <w:pPr>
      <w:keepLines/>
      <w:spacing w:after="0"/>
    </w:pPr>
  </w:style>
  <w:style w:type="paragraph" w:styleId="DocumentMap">
    <w:name w:val="Document Map"/>
    <w:basedOn w:val="Normal"/>
    <w:link w:val="DocumentMapChar"/>
    <w:rsid w:val="00544303"/>
    <w:pPr>
      <w:shd w:val="clear" w:color="auto" w:fill="000080"/>
    </w:pPr>
    <w:rPr>
      <w:rFonts w:ascii="Tahoma" w:hAnsi="Tahoma" w:cs="Tahoma"/>
    </w:rPr>
  </w:style>
  <w:style w:type="paragraph" w:styleId="ListNumber2">
    <w:name w:val="List Number 2"/>
    <w:basedOn w:val="ListNumber"/>
    <w:rsid w:val="00544303"/>
    <w:pPr>
      <w:numPr>
        <w:numId w:val="12"/>
      </w:numPr>
    </w:pPr>
  </w:style>
  <w:style w:type="paragraph" w:styleId="ListNumber">
    <w:name w:val="List Number"/>
    <w:basedOn w:val="List"/>
    <w:rsid w:val="00544303"/>
    <w:pPr>
      <w:numPr>
        <w:numId w:val="11"/>
      </w:numPr>
    </w:pPr>
    <w:rPr>
      <w:lang w:eastAsia="ja-JP"/>
    </w:rPr>
  </w:style>
  <w:style w:type="paragraph" w:styleId="List">
    <w:name w:val="List"/>
    <w:basedOn w:val="BodyText"/>
    <w:rsid w:val="00544303"/>
    <w:pPr>
      <w:ind w:left="568" w:hanging="284"/>
    </w:pPr>
  </w:style>
  <w:style w:type="paragraph" w:styleId="Header">
    <w:name w:val="header"/>
    <w:link w:val="HeaderChar"/>
    <w:rsid w:val="0054430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44303"/>
    <w:rPr>
      <w:b/>
      <w:position w:val="6"/>
      <w:sz w:val="16"/>
    </w:rPr>
  </w:style>
  <w:style w:type="paragraph" w:styleId="FootnoteText">
    <w:name w:val="footnote text"/>
    <w:basedOn w:val="Normal"/>
    <w:link w:val="FootnoteTextChar"/>
    <w:rsid w:val="00544303"/>
    <w:pPr>
      <w:keepLines/>
      <w:spacing w:after="0"/>
      <w:ind w:left="454" w:hanging="454"/>
    </w:pPr>
    <w:rPr>
      <w:sz w:val="16"/>
    </w:rPr>
  </w:style>
  <w:style w:type="paragraph" w:customStyle="1" w:styleId="3GPPHeader">
    <w:name w:val="3GPP_Header"/>
    <w:basedOn w:val="BodyText"/>
    <w:rsid w:val="00544303"/>
    <w:pPr>
      <w:tabs>
        <w:tab w:val="left" w:pos="1701"/>
        <w:tab w:val="right" w:pos="9639"/>
      </w:tabs>
      <w:spacing w:after="240"/>
    </w:pPr>
    <w:rPr>
      <w:b/>
      <w:sz w:val="24"/>
    </w:rPr>
  </w:style>
  <w:style w:type="paragraph" w:styleId="TOC9">
    <w:name w:val="toc 9"/>
    <w:basedOn w:val="TOC8"/>
    <w:uiPriority w:val="39"/>
    <w:rsid w:val="00544303"/>
    <w:pPr>
      <w:ind w:left="1418" w:hanging="1418"/>
    </w:pPr>
  </w:style>
  <w:style w:type="paragraph" w:styleId="TOC6">
    <w:name w:val="toc 6"/>
    <w:basedOn w:val="TOC5"/>
    <w:next w:val="Normal"/>
    <w:uiPriority w:val="39"/>
    <w:rsid w:val="00544303"/>
    <w:pPr>
      <w:ind w:left="1985" w:hanging="1985"/>
    </w:pPr>
  </w:style>
  <w:style w:type="paragraph" w:styleId="TOC7">
    <w:name w:val="toc 7"/>
    <w:basedOn w:val="TOC6"/>
    <w:next w:val="Normal"/>
    <w:uiPriority w:val="39"/>
    <w:rsid w:val="00544303"/>
    <w:pPr>
      <w:ind w:left="2268" w:hanging="2268"/>
    </w:pPr>
  </w:style>
  <w:style w:type="paragraph" w:styleId="ListBullet2">
    <w:name w:val="List Bullet 2"/>
    <w:basedOn w:val="ListBullet"/>
    <w:rsid w:val="00544303"/>
    <w:pPr>
      <w:numPr>
        <w:numId w:val="7"/>
      </w:numPr>
    </w:pPr>
  </w:style>
  <w:style w:type="paragraph" w:styleId="ListBullet">
    <w:name w:val="List Bullet"/>
    <w:basedOn w:val="List"/>
    <w:rsid w:val="00544303"/>
    <w:pPr>
      <w:numPr>
        <w:numId w:val="6"/>
      </w:numPr>
    </w:pPr>
    <w:rPr>
      <w:lang w:eastAsia="ja-JP"/>
    </w:rPr>
  </w:style>
  <w:style w:type="paragraph" w:styleId="ListBullet3">
    <w:name w:val="List Bullet 3"/>
    <w:basedOn w:val="ListBullet2"/>
    <w:rsid w:val="00544303"/>
    <w:pPr>
      <w:numPr>
        <w:numId w:val="8"/>
      </w:numPr>
    </w:pPr>
  </w:style>
  <w:style w:type="paragraph" w:customStyle="1" w:styleId="EQ">
    <w:name w:val="EQ"/>
    <w:basedOn w:val="Normal"/>
    <w:next w:val="Normal"/>
    <w:rsid w:val="00544303"/>
    <w:pPr>
      <w:keepLines/>
      <w:tabs>
        <w:tab w:val="center" w:pos="4536"/>
        <w:tab w:val="right" w:pos="9072"/>
      </w:tabs>
    </w:pPr>
    <w:rPr>
      <w:noProof/>
    </w:rPr>
  </w:style>
  <w:style w:type="paragraph" w:styleId="List2">
    <w:name w:val="List 2"/>
    <w:basedOn w:val="List"/>
    <w:rsid w:val="00544303"/>
    <w:pPr>
      <w:ind w:left="851"/>
    </w:pPr>
    <w:rPr>
      <w:lang w:eastAsia="ja-JP"/>
    </w:rPr>
  </w:style>
  <w:style w:type="paragraph" w:styleId="List3">
    <w:name w:val="List 3"/>
    <w:basedOn w:val="List2"/>
    <w:rsid w:val="00544303"/>
    <w:pPr>
      <w:ind w:left="1135"/>
    </w:pPr>
  </w:style>
  <w:style w:type="paragraph" w:styleId="List4">
    <w:name w:val="List 4"/>
    <w:basedOn w:val="List3"/>
    <w:rsid w:val="00544303"/>
    <w:pPr>
      <w:ind w:left="1418"/>
    </w:pPr>
  </w:style>
  <w:style w:type="paragraph" w:styleId="List5">
    <w:name w:val="List 5"/>
    <w:basedOn w:val="List4"/>
    <w:rsid w:val="00544303"/>
    <w:pPr>
      <w:ind w:left="1702"/>
    </w:pPr>
  </w:style>
  <w:style w:type="paragraph" w:customStyle="1" w:styleId="EditorsNote">
    <w:name w:val="Editor's Note"/>
    <w:basedOn w:val="NO"/>
    <w:link w:val="EditorsNoteChar"/>
    <w:rsid w:val="00544303"/>
    <w:rPr>
      <w:color w:val="FF0000"/>
      <w:lang w:val="x-none" w:eastAsia="x-none"/>
    </w:rPr>
  </w:style>
  <w:style w:type="paragraph" w:styleId="ListBullet4">
    <w:name w:val="List Bullet 4"/>
    <w:basedOn w:val="ListBullet3"/>
    <w:rsid w:val="00544303"/>
    <w:pPr>
      <w:numPr>
        <w:numId w:val="9"/>
      </w:numPr>
    </w:pPr>
  </w:style>
  <w:style w:type="paragraph" w:styleId="ListBullet5">
    <w:name w:val="List Bullet 5"/>
    <w:basedOn w:val="ListBullet4"/>
    <w:rsid w:val="00544303"/>
    <w:pPr>
      <w:numPr>
        <w:numId w:val="10"/>
      </w:numPr>
    </w:pPr>
  </w:style>
  <w:style w:type="paragraph" w:styleId="Footer">
    <w:name w:val="footer"/>
    <w:basedOn w:val="Header"/>
    <w:link w:val="FooterChar"/>
    <w:rsid w:val="00544303"/>
    <w:pPr>
      <w:jc w:val="center"/>
    </w:pPr>
    <w:rPr>
      <w:i/>
    </w:rPr>
  </w:style>
  <w:style w:type="paragraph" w:customStyle="1" w:styleId="Reference">
    <w:name w:val="Reference"/>
    <w:basedOn w:val="BodyText"/>
    <w:link w:val="ReferenceChar"/>
    <w:rsid w:val="00544303"/>
    <w:pPr>
      <w:numPr>
        <w:numId w:val="1"/>
      </w:numPr>
    </w:pPr>
  </w:style>
  <w:style w:type="paragraph" w:styleId="BalloonText">
    <w:name w:val="Balloon Text"/>
    <w:basedOn w:val="Normal"/>
    <w:link w:val="BalloonTextChar"/>
    <w:rsid w:val="00544303"/>
    <w:pPr>
      <w:spacing w:after="0"/>
    </w:pPr>
    <w:rPr>
      <w:rFonts w:ascii="Segoe UI" w:hAnsi="Segoe UI" w:cs="Segoe UI"/>
      <w:sz w:val="18"/>
      <w:szCs w:val="18"/>
    </w:rPr>
  </w:style>
  <w:style w:type="character" w:styleId="PageNumber">
    <w:name w:val="page number"/>
    <w:basedOn w:val="DefaultParagraphFont"/>
    <w:rsid w:val="00544303"/>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544303"/>
    <w:pPr>
      <w:spacing w:after="120"/>
      <w:jc w:val="both"/>
    </w:pPr>
    <w:rPr>
      <w:rFonts w:ascii="Arial" w:hAnsi="Arial"/>
      <w:lang w:eastAsia="zh-CN"/>
    </w:rPr>
  </w:style>
  <w:style w:type="character" w:styleId="Hyperlink">
    <w:name w:val="Hyperlink"/>
    <w:uiPriority w:val="99"/>
    <w:rsid w:val="00544303"/>
    <w:rPr>
      <w:color w:val="0000FF"/>
      <w:u w:val="single"/>
    </w:rPr>
  </w:style>
  <w:style w:type="character" w:styleId="FollowedHyperlink">
    <w:name w:val="FollowedHyperlink"/>
    <w:unhideWhenUsed/>
    <w:rsid w:val="00544303"/>
    <w:rPr>
      <w:color w:val="800080"/>
      <w:u w:val="single"/>
    </w:rPr>
  </w:style>
  <w:style w:type="character" w:styleId="CommentReference">
    <w:name w:val="annotation reference"/>
    <w:uiPriority w:val="99"/>
    <w:qFormat/>
    <w:rsid w:val="00544303"/>
    <w:rPr>
      <w:sz w:val="16"/>
      <w:szCs w:val="16"/>
    </w:rPr>
  </w:style>
  <w:style w:type="paragraph" w:styleId="CommentText">
    <w:name w:val="annotation text"/>
    <w:basedOn w:val="Normal"/>
    <w:link w:val="CommentTextChar"/>
    <w:uiPriority w:val="99"/>
    <w:qFormat/>
    <w:rsid w:val="00544303"/>
  </w:style>
  <w:style w:type="paragraph" w:styleId="CommentSubject">
    <w:name w:val="annotation subject"/>
    <w:basedOn w:val="CommentText"/>
    <w:next w:val="CommentText"/>
    <w:link w:val="CommentSubjectChar"/>
    <w:rsid w:val="00544303"/>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544303"/>
    <w:rPr>
      <w:rFonts w:ascii="Arial" w:hAnsi="Arial"/>
      <w:sz w:val="36"/>
      <w:lang w:eastAsia="ja-JP"/>
    </w:rPr>
  </w:style>
  <w:style w:type="paragraph" w:customStyle="1" w:styleId="B1">
    <w:name w:val="B1"/>
    <w:basedOn w:val="List"/>
    <w:link w:val="B1Char1"/>
    <w:rsid w:val="00544303"/>
    <w:rPr>
      <w:rFonts w:ascii="Times New Roman" w:hAnsi="Times New Roman"/>
    </w:rPr>
  </w:style>
  <w:style w:type="paragraph" w:customStyle="1" w:styleId="B2">
    <w:name w:val="B2"/>
    <w:basedOn w:val="List2"/>
    <w:link w:val="B2Char"/>
    <w:rsid w:val="00544303"/>
    <w:rPr>
      <w:rFonts w:ascii="Times New Roman" w:hAnsi="Times New Roman"/>
    </w:rPr>
  </w:style>
  <w:style w:type="paragraph" w:customStyle="1" w:styleId="B3">
    <w:name w:val="B3"/>
    <w:basedOn w:val="List3"/>
    <w:link w:val="B3Char2"/>
    <w:rsid w:val="00544303"/>
    <w:rPr>
      <w:rFonts w:ascii="Times New Roman" w:hAnsi="Times New Roman"/>
    </w:rPr>
  </w:style>
  <w:style w:type="paragraph" w:customStyle="1" w:styleId="B4">
    <w:name w:val="B4"/>
    <w:basedOn w:val="List4"/>
    <w:link w:val="B4Char"/>
    <w:rsid w:val="00544303"/>
    <w:rPr>
      <w:rFonts w:ascii="Times New Roman" w:hAnsi="Times New Roman"/>
    </w:rPr>
  </w:style>
  <w:style w:type="paragraph" w:customStyle="1" w:styleId="Proposal">
    <w:name w:val="Proposal"/>
    <w:basedOn w:val="BodyText"/>
    <w:link w:val="ProposalChar"/>
    <w:qFormat/>
    <w:rsid w:val="00544303"/>
    <w:pPr>
      <w:numPr>
        <w:numId w:val="2"/>
      </w:numPr>
      <w:tabs>
        <w:tab w:val="clear" w:pos="1304"/>
        <w:tab w:val="left" w:pos="1701"/>
      </w:tabs>
      <w:ind w:left="1701" w:hanging="1701"/>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544303"/>
    <w:rPr>
      <w:rFonts w:ascii="Arial" w:hAnsi="Arial"/>
      <w:lang w:val="en-US" w:eastAsia="zh-CN"/>
    </w:rPr>
  </w:style>
  <w:style w:type="paragraph" w:customStyle="1" w:styleId="B5">
    <w:name w:val="B5"/>
    <w:basedOn w:val="List5"/>
    <w:link w:val="B5Char"/>
    <w:rsid w:val="00544303"/>
    <w:rPr>
      <w:rFonts w:ascii="Times New Roman" w:hAnsi="Times New Roman"/>
    </w:rPr>
  </w:style>
  <w:style w:type="paragraph" w:customStyle="1" w:styleId="EX">
    <w:name w:val="EX"/>
    <w:basedOn w:val="Normal"/>
    <w:rsid w:val="00544303"/>
    <w:pPr>
      <w:keepLines/>
      <w:ind w:left="1702" w:hanging="1418"/>
    </w:pPr>
  </w:style>
  <w:style w:type="paragraph" w:customStyle="1" w:styleId="EW">
    <w:name w:val="EW"/>
    <w:basedOn w:val="EX"/>
    <w:rsid w:val="00544303"/>
    <w:pPr>
      <w:spacing w:after="0"/>
    </w:pPr>
  </w:style>
  <w:style w:type="paragraph" w:customStyle="1" w:styleId="TAL">
    <w:name w:val="TAL"/>
    <w:basedOn w:val="Normal"/>
    <w:link w:val="TALCar"/>
    <w:rsid w:val="00544303"/>
    <w:pPr>
      <w:keepNext/>
      <w:keepLines/>
      <w:spacing w:after="0"/>
    </w:pPr>
    <w:rPr>
      <w:rFonts w:ascii="Arial" w:hAnsi="Arial"/>
      <w:sz w:val="18"/>
      <w:lang w:val="x-none" w:eastAsia="x-none"/>
    </w:rPr>
  </w:style>
  <w:style w:type="paragraph" w:customStyle="1" w:styleId="TAC">
    <w:name w:val="TAC"/>
    <w:basedOn w:val="TAL"/>
    <w:link w:val="TACChar"/>
    <w:rsid w:val="00544303"/>
    <w:pPr>
      <w:jc w:val="center"/>
    </w:pPr>
  </w:style>
  <w:style w:type="paragraph" w:customStyle="1" w:styleId="TAH">
    <w:name w:val="TAH"/>
    <w:basedOn w:val="TAC"/>
    <w:link w:val="TAHCar"/>
    <w:rsid w:val="00544303"/>
    <w:rPr>
      <w:b/>
    </w:rPr>
  </w:style>
  <w:style w:type="paragraph" w:customStyle="1" w:styleId="TAN">
    <w:name w:val="TAN"/>
    <w:basedOn w:val="TAL"/>
    <w:rsid w:val="00544303"/>
    <w:pPr>
      <w:ind w:left="851" w:hanging="851"/>
    </w:pPr>
  </w:style>
  <w:style w:type="paragraph" w:customStyle="1" w:styleId="TAR">
    <w:name w:val="TAR"/>
    <w:basedOn w:val="TAL"/>
    <w:rsid w:val="00544303"/>
    <w:pPr>
      <w:jc w:val="right"/>
    </w:pPr>
  </w:style>
  <w:style w:type="paragraph" w:customStyle="1" w:styleId="TH">
    <w:name w:val="TH"/>
    <w:basedOn w:val="Normal"/>
    <w:link w:val="THChar"/>
    <w:rsid w:val="00544303"/>
    <w:pPr>
      <w:keepNext/>
      <w:keepLines/>
      <w:spacing w:before="60"/>
      <w:jc w:val="center"/>
    </w:pPr>
    <w:rPr>
      <w:rFonts w:ascii="Arial" w:hAnsi="Arial"/>
      <w:b/>
      <w:lang w:val="x-none" w:eastAsia="x-none"/>
    </w:rPr>
  </w:style>
  <w:style w:type="paragraph" w:customStyle="1" w:styleId="TF">
    <w:name w:val="TF"/>
    <w:basedOn w:val="TH"/>
    <w:link w:val="TFChar"/>
    <w:rsid w:val="00544303"/>
    <w:pPr>
      <w:keepNext w:val="0"/>
      <w:spacing w:before="0" w:after="240"/>
    </w:pPr>
  </w:style>
  <w:style w:type="paragraph" w:customStyle="1" w:styleId="TT">
    <w:name w:val="TT"/>
    <w:basedOn w:val="Heading1"/>
    <w:next w:val="Normal"/>
    <w:rsid w:val="00544303"/>
    <w:pPr>
      <w:outlineLvl w:val="9"/>
    </w:pPr>
  </w:style>
  <w:style w:type="paragraph" w:customStyle="1" w:styleId="ZA">
    <w:name w:val="ZA"/>
    <w:rsid w:val="00544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44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4430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443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44303"/>
  </w:style>
  <w:style w:type="paragraph" w:customStyle="1" w:styleId="ZH">
    <w:name w:val="ZH"/>
    <w:rsid w:val="0054430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443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44303"/>
    <w:pPr>
      <w:framePr w:hRule="auto" w:wrap="notBeside" w:y="852"/>
    </w:pPr>
    <w:rPr>
      <w:i w:val="0"/>
      <w:sz w:val="40"/>
    </w:rPr>
  </w:style>
  <w:style w:type="paragraph" w:customStyle="1" w:styleId="ZU">
    <w:name w:val="ZU"/>
    <w:rsid w:val="00544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44303"/>
    <w:pPr>
      <w:framePr w:wrap="notBeside" w:y="16161"/>
    </w:pPr>
  </w:style>
  <w:style w:type="paragraph" w:customStyle="1" w:styleId="FP">
    <w:name w:val="FP"/>
    <w:basedOn w:val="Normal"/>
    <w:rsid w:val="00544303"/>
    <w:pPr>
      <w:spacing w:after="0"/>
    </w:pPr>
  </w:style>
  <w:style w:type="paragraph" w:customStyle="1" w:styleId="Observation">
    <w:name w:val="Observation"/>
    <w:basedOn w:val="Proposal"/>
    <w:qFormat/>
    <w:rsid w:val="00544303"/>
    <w:pPr>
      <w:numPr>
        <w:numId w:val="4"/>
      </w:numPr>
      <w:ind w:left="1701" w:hanging="1701"/>
    </w:pPr>
    <w:rPr>
      <w:lang w:eastAsia="ja-JP"/>
    </w:rPr>
  </w:style>
  <w:style w:type="paragraph" w:styleId="TableofFigures">
    <w:name w:val="table of figures"/>
    <w:basedOn w:val="BodyText"/>
    <w:next w:val="Normal"/>
    <w:uiPriority w:val="99"/>
    <w:rsid w:val="00544303"/>
    <w:pPr>
      <w:ind w:left="1701" w:hanging="1701"/>
      <w:jc w:val="left"/>
    </w:pPr>
    <w:rPr>
      <w:b/>
    </w:rPr>
  </w:style>
  <w:style w:type="character" w:customStyle="1" w:styleId="B1Char1">
    <w:name w:val="B1 Char1"/>
    <w:link w:val="B1"/>
    <w:qFormat/>
    <w:rsid w:val="00544303"/>
    <w:rPr>
      <w:rFonts w:ascii="Times New Roman" w:hAnsi="Times New Roman"/>
      <w:lang w:val="en-US" w:eastAsia="zh-CN"/>
    </w:rPr>
  </w:style>
  <w:style w:type="character" w:customStyle="1" w:styleId="B2Char">
    <w:name w:val="B2 Char"/>
    <w:link w:val="B2"/>
    <w:qFormat/>
    <w:rsid w:val="00544303"/>
    <w:rPr>
      <w:rFonts w:ascii="Times New Roman" w:hAnsi="Times New Roman"/>
      <w:lang w:val="en-US" w:eastAsia="ja-JP"/>
    </w:rPr>
  </w:style>
  <w:style w:type="character" w:customStyle="1" w:styleId="B3Char2">
    <w:name w:val="B3 Char2"/>
    <w:link w:val="B3"/>
    <w:qFormat/>
    <w:rsid w:val="00544303"/>
    <w:rPr>
      <w:rFonts w:ascii="Times New Roman" w:hAnsi="Times New Roman"/>
      <w:lang w:val="en-US" w:eastAsia="ja-JP"/>
    </w:rPr>
  </w:style>
  <w:style w:type="character" w:customStyle="1" w:styleId="B4Char">
    <w:name w:val="B4 Char"/>
    <w:link w:val="B4"/>
    <w:rsid w:val="00544303"/>
    <w:rPr>
      <w:rFonts w:ascii="Times New Roman" w:hAnsi="Times New Roman"/>
      <w:lang w:val="en-US" w:eastAsia="ja-JP"/>
    </w:rPr>
  </w:style>
  <w:style w:type="character" w:customStyle="1" w:styleId="B5Char">
    <w:name w:val="B5 Char"/>
    <w:link w:val="B5"/>
    <w:rsid w:val="00544303"/>
    <w:rPr>
      <w:rFonts w:ascii="Times New Roman" w:hAnsi="Times New Roman"/>
      <w:lang w:val="en-US" w:eastAsia="ja-JP"/>
    </w:rPr>
  </w:style>
  <w:style w:type="paragraph" w:customStyle="1" w:styleId="B6">
    <w:name w:val="B6"/>
    <w:basedOn w:val="B5"/>
    <w:link w:val="B6Char"/>
    <w:rsid w:val="00544303"/>
    <w:pPr>
      <w:ind w:left="1985"/>
    </w:pPr>
  </w:style>
  <w:style w:type="character" w:customStyle="1" w:styleId="B6Char">
    <w:name w:val="B6 Char"/>
    <w:link w:val="B6"/>
    <w:rsid w:val="00544303"/>
    <w:rPr>
      <w:rFonts w:ascii="Times New Roman" w:hAnsi="Times New Roman"/>
      <w:lang w:val="en-US" w:eastAsia="ja-JP"/>
    </w:rPr>
  </w:style>
  <w:style w:type="paragraph" w:customStyle="1" w:styleId="B7">
    <w:name w:val="B7"/>
    <w:basedOn w:val="B6"/>
    <w:link w:val="B7Char"/>
    <w:rsid w:val="00544303"/>
    <w:pPr>
      <w:ind w:left="2269"/>
    </w:pPr>
  </w:style>
  <w:style w:type="character" w:customStyle="1" w:styleId="B7Char">
    <w:name w:val="B7 Char"/>
    <w:basedOn w:val="B6Char"/>
    <w:link w:val="B7"/>
    <w:rsid w:val="00544303"/>
    <w:rPr>
      <w:rFonts w:ascii="Times New Roman" w:hAnsi="Times New Roman"/>
      <w:lang w:val="en-US" w:eastAsia="ja-JP"/>
    </w:rPr>
  </w:style>
  <w:style w:type="paragraph" w:customStyle="1" w:styleId="B8">
    <w:name w:val="B8"/>
    <w:basedOn w:val="B7"/>
    <w:qFormat/>
    <w:rsid w:val="00544303"/>
    <w:pPr>
      <w:ind w:left="2552"/>
    </w:pPr>
  </w:style>
  <w:style w:type="character" w:customStyle="1" w:styleId="BalloonTextChar">
    <w:name w:val="Balloon Text Char"/>
    <w:link w:val="BalloonText"/>
    <w:rsid w:val="00544303"/>
    <w:rPr>
      <w:rFonts w:ascii="Segoe UI" w:hAnsi="Segoe UI" w:cs="Segoe UI"/>
      <w:sz w:val="18"/>
      <w:szCs w:val="18"/>
      <w:lang w:val="en-US" w:eastAsia="ja-JP"/>
    </w:rPr>
  </w:style>
  <w:style w:type="character" w:customStyle="1" w:styleId="CommentTextChar">
    <w:name w:val="Comment Text Char"/>
    <w:link w:val="CommentText"/>
    <w:uiPriority w:val="99"/>
    <w:qFormat/>
    <w:rsid w:val="00544303"/>
    <w:rPr>
      <w:rFonts w:ascii="Times New Roman" w:hAnsi="Times New Roman"/>
      <w:lang w:val="en-US" w:eastAsia="ja-JP"/>
    </w:rPr>
  </w:style>
  <w:style w:type="character" w:customStyle="1" w:styleId="CommentSubjectChar">
    <w:name w:val="Comment Subject Char"/>
    <w:link w:val="CommentSubject"/>
    <w:rsid w:val="00544303"/>
    <w:rPr>
      <w:rFonts w:ascii="Times New Roman" w:hAnsi="Times New Roman"/>
      <w:b/>
      <w:bCs/>
      <w:lang w:val="en-US" w:eastAsia="ja-JP"/>
    </w:rPr>
  </w:style>
  <w:style w:type="paragraph" w:customStyle="1" w:styleId="CRCoverPage">
    <w:name w:val="CR Cover Page"/>
    <w:link w:val="CRCoverPageZchn"/>
    <w:rsid w:val="00544303"/>
    <w:pPr>
      <w:spacing w:after="120"/>
    </w:pPr>
    <w:rPr>
      <w:rFonts w:ascii="Arial" w:hAnsi="Arial"/>
      <w:lang w:eastAsia="ko-KR"/>
    </w:rPr>
  </w:style>
  <w:style w:type="character" w:customStyle="1" w:styleId="CRCoverPageZchn">
    <w:name w:val="CR Cover Page Zchn"/>
    <w:link w:val="CRCoverPage"/>
    <w:rsid w:val="00544303"/>
    <w:rPr>
      <w:rFonts w:ascii="Arial" w:hAnsi="Arial"/>
      <w:lang w:eastAsia="ko-KR"/>
    </w:rPr>
  </w:style>
  <w:style w:type="paragraph" w:customStyle="1" w:styleId="Doc-text2">
    <w:name w:val="Doc-text2"/>
    <w:basedOn w:val="Normal"/>
    <w:link w:val="Doc-text2Char"/>
    <w:qFormat/>
    <w:rsid w:val="0054430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44303"/>
    <w:rPr>
      <w:rFonts w:ascii="Arial" w:eastAsia="MS Mincho" w:hAnsi="Arial"/>
      <w:szCs w:val="24"/>
      <w:lang w:val="x-none" w:eastAsia="x-none"/>
    </w:rPr>
  </w:style>
  <w:style w:type="character" w:customStyle="1" w:styleId="DocumentMapChar">
    <w:name w:val="Document Map Char"/>
    <w:link w:val="DocumentMap"/>
    <w:rsid w:val="00544303"/>
    <w:rPr>
      <w:rFonts w:ascii="Tahoma" w:hAnsi="Tahoma" w:cs="Tahoma"/>
      <w:shd w:val="clear" w:color="auto" w:fill="000080"/>
      <w:lang w:val="en-US" w:eastAsia="ja-JP"/>
    </w:rPr>
  </w:style>
  <w:style w:type="paragraph" w:customStyle="1" w:styleId="NO">
    <w:name w:val="NO"/>
    <w:basedOn w:val="Normal"/>
    <w:link w:val="NOChar"/>
    <w:rsid w:val="00544303"/>
    <w:pPr>
      <w:keepLines/>
      <w:ind w:left="1135" w:hanging="851"/>
    </w:pPr>
  </w:style>
  <w:style w:type="character" w:customStyle="1" w:styleId="NOChar">
    <w:name w:val="NO Char"/>
    <w:link w:val="NO"/>
    <w:qFormat/>
    <w:rsid w:val="00544303"/>
    <w:rPr>
      <w:rFonts w:ascii="Times New Roman" w:hAnsi="Times New Roman"/>
      <w:lang w:val="en-US" w:eastAsia="ja-JP"/>
    </w:rPr>
  </w:style>
  <w:style w:type="character" w:customStyle="1" w:styleId="EditorsNoteChar">
    <w:name w:val="Editor's Note Char"/>
    <w:link w:val="EditorsNote"/>
    <w:rsid w:val="00544303"/>
    <w:rPr>
      <w:rFonts w:ascii="Times New Roman" w:hAnsi="Times New Roman"/>
      <w:color w:val="FF0000"/>
      <w:lang w:val="x-none" w:eastAsia="x-none"/>
    </w:rPr>
  </w:style>
  <w:style w:type="paragraph" w:customStyle="1" w:styleId="EmailDiscussion">
    <w:name w:val="EmailDiscussion"/>
    <w:basedOn w:val="Normal"/>
    <w:next w:val="Normal"/>
    <w:rsid w:val="00544303"/>
    <w:pPr>
      <w:numPr>
        <w:numId w:val="5"/>
      </w:numPr>
      <w:spacing w:before="40" w:after="0"/>
    </w:pPr>
    <w:rPr>
      <w:rFonts w:ascii="Arial" w:eastAsia="MS Mincho" w:hAnsi="Arial"/>
      <w:b/>
      <w:szCs w:val="24"/>
      <w:lang w:eastAsia="en-GB"/>
    </w:rPr>
  </w:style>
  <w:style w:type="character" w:styleId="Emphasis">
    <w:name w:val="Emphasis"/>
    <w:qFormat/>
    <w:rsid w:val="00544303"/>
    <w:rPr>
      <w:i/>
      <w:iCs/>
    </w:rPr>
  </w:style>
  <w:style w:type="paragraph" w:customStyle="1" w:styleId="FigureTitle">
    <w:name w:val="Figure_Title"/>
    <w:basedOn w:val="Normal"/>
    <w:next w:val="Normal"/>
    <w:rsid w:val="00544303"/>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44303"/>
    <w:rPr>
      <w:rFonts w:ascii="Arial" w:hAnsi="Arial"/>
      <w:b/>
      <w:noProof/>
      <w:sz w:val="18"/>
      <w:lang w:eastAsia="ja-JP"/>
    </w:rPr>
  </w:style>
  <w:style w:type="character" w:customStyle="1" w:styleId="FooterChar">
    <w:name w:val="Footer Char"/>
    <w:link w:val="Footer"/>
    <w:rsid w:val="00544303"/>
    <w:rPr>
      <w:rFonts w:ascii="Arial" w:hAnsi="Arial"/>
      <w:b/>
      <w:i/>
      <w:noProof/>
      <w:sz w:val="18"/>
      <w:lang w:eastAsia="ja-JP"/>
    </w:rPr>
  </w:style>
  <w:style w:type="character" w:customStyle="1" w:styleId="FootnoteTextChar">
    <w:name w:val="Footnote Text Char"/>
    <w:link w:val="FootnoteText"/>
    <w:rsid w:val="00544303"/>
    <w:rPr>
      <w:rFonts w:ascii="Times New Roman" w:hAnsi="Times New Roman"/>
      <w:sz w:val="16"/>
      <w:lang w:val="en-US" w:eastAsia="ja-JP"/>
    </w:rPr>
  </w:style>
  <w:style w:type="paragraph" w:customStyle="1" w:styleId="Guidance">
    <w:name w:val="Guidance"/>
    <w:basedOn w:val="Normal"/>
    <w:rsid w:val="00544303"/>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544303"/>
    <w:rPr>
      <w:rFonts w:ascii="Arial" w:hAnsi="Arial"/>
      <w:sz w:val="32"/>
      <w:lang w:eastAsia="ja-JP"/>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link w:val="Heading3"/>
    <w:rsid w:val="00544303"/>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4303"/>
    <w:rPr>
      <w:rFonts w:ascii="Arial" w:hAnsi="Arial"/>
      <w:sz w:val="24"/>
      <w:lang w:eastAsia="ja-JP"/>
    </w:rPr>
  </w:style>
  <w:style w:type="character" w:customStyle="1" w:styleId="Heading5Char">
    <w:name w:val="Heading 5 Char"/>
    <w:aliases w:val="h5 Char,Heading5 Char,H5 Char"/>
    <w:link w:val="Heading5"/>
    <w:rsid w:val="00544303"/>
    <w:rPr>
      <w:rFonts w:ascii="Arial" w:hAnsi="Arial"/>
      <w:sz w:val="22"/>
      <w:lang w:eastAsia="ja-JP"/>
    </w:rPr>
  </w:style>
  <w:style w:type="paragraph" w:customStyle="1" w:styleId="H6">
    <w:name w:val="H6"/>
    <w:basedOn w:val="Heading5"/>
    <w:next w:val="Normal"/>
    <w:rsid w:val="00544303"/>
    <w:pPr>
      <w:ind w:left="1985" w:hanging="1985"/>
      <w:outlineLvl w:val="9"/>
    </w:pPr>
    <w:rPr>
      <w:sz w:val="20"/>
    </w:rPr>
  </w:style>
  <w:style w:type="character" w:customStyle="1" w:styleId="Heading6Char">
    <w:name w:val="Heading 6 Char"/>
    <w:link w:val="Heading6"/>
    <w:rsid w:val="00544303"/>
    <w:rPr>
      <w:rFonts w:ascii="Arial" w:hAnsi="Arial"/>
      <w:lang w:eastAsia="ja-JP"/>
    </w:rPr>
  </w:style>
  <w:style w:type="character" w:customStyle="1" w:styleId="Heading7Char">
    <w:name w:val="Heading 7 Char"/>
    <w:link w:val="Heading7"/>
    <w:rsid w:val="00544303"/>
    <w:rPr>
      <w:rFonts w:ascii="Arial" w:hAnsi="Arial"/>
      <w:lang w:eastAsia="ja-JP"/>
    </w:rPr>
  </w:style>
  <w:style w:type="character" w:customStyle="1" w:styleId="Heading8Char">
    <w:name w:val="Heading 8 Char"/>
    <w:link w:val="Heading8"/>
    <w:rsid w:val="00544303"/>
    <w:rPr>
      <w:rFonts w:ascii="Arial" w:hAnsi="Arial"/>
      <w:sz w:val="36"/>
      <w:lang w:eastAsia="ja-JP"/>
    </w:rPr>
  </w:style>
  <w:style w:type="character" w:customStyle="1" w:styleId="Heading9Char">
    <w:name w:val="Heading 9 Char"/>
    <w:link w:val="Heading9"/>
    <w:rsid w:val="00544303"/>
    <w:rPr>
      <w:rFonts w:ascii="Arial" w:hAnsi="Arial"/>
      <w:sz w:val="36"/>
      <w:lang w:eastAsia="ja-JP"/>
    </w:rPr>
  </w:style>
  <w:style w:type="character" w:styleId="HTMLCode">
    <w:name w:val="HTML Code"/>
    <w:uiPriority w:val="99"/>
    <w:unhideWhenUsed/>
    <w:rsid w:val="00544303"/>
    <w:rPr>
      <w:rFonts w:ascii="Courier New" w:eastAsia="Times New Roman" w:hAnsi="Courier New" w:cs="Courier New"/>
      <w:sz w:val="20"/>
      <w:szCs w:val="20"/>
    </w:rPr>
  </w:style>
  <w:style w:type="paragraph" w:styleId="IndexHeading">
    <w:name w:val="index heading"/>
    <w:basedOn w:val="Normal"/>
    <w:next w:val="Normal"/>
    <w:rsid w:val="00544303"/>
    <w:pPr>
      <w:pBdr>
        <w:top w:val="single" w:sz="12" w:space="0" w:color="auto"/>
      </w:pBdr>
      <w:spacing w:before="360" w:after="240"/>
    </w:pPr>
    <w:rPr>
      <w:b/>
      <w:i/>
      <w:sz w:val="26"/>
      <w:lang w:eastAsia="en-GB"/>
    </w:rPr>
  </w:style>
  <w:style w:type="paragraph" w:customStyle="1" w:styleId="LD">
    <w:name w:val="LD"/>
    <w:rsid w:val="0054430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
    <w:basedOn w:val="Normal"/>
    <w:link w:val="ListParagraphChar"/>
    <w:uiPriority w:val="34"/>
    <w:qFormat/>
    <w:rsid w:val="00544303"/>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locked/>
    <w:rsid w:val="00544303"/>
    <w:rPr>
      <w:rFonts w:ascii="Calibri" w:eastAsia="Calibri" w:hAnsi="Calibri"/>
      <w:sz w:val="22"/>
      <w:szCs w:val="22"/>
      <w:lang w:val="x-none" w:eastAsia="en-US"/>
    </w:rPr>
  </w:style>
  <w:style w:type="paragraph" w:customStyle="1" w:styleId="NF">
    <w:name w:val="NF"/>
    <w:basedOn w:val="NO"/>
    <w:rsid w:val="00544303"/>
    <w:pPr>
      <w:keepNext/>
      <w:spacing w:after="0"/>
    </w:pPr>
    <w:rPr>
      <w:rFonts w:ascii="Arial" w:hAnsi="Arial"/>
      <w:sz w:val="18"/>
    </w:rPr>
  </w:style>
  <w:style w:type="paragraph" w:customStyle="1" w:styleId="NW">
    <w:name w:val="NW"/>
    <w:basedOn w:val="NO"/>
    <w:rsid w:val="00544303"/>
    <w:pPr>
      <w:spacing w:after="0"/>
    </w:pPr>
  </w:style>
  <w:style w:type="paragraph" w:customStyle="1" w:styleId="PL">
    <w:name w:val="PL"/>
    <w:link w:val="PLChar"/>
    <w:qFormat/>
    <w:rsid w:val="00544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44303"/>
    <w:rPr>
      <w:rFonts w:ascii="Courier New" w:eastAsia="Batang" w:hAnsi="Courier New"/>
      <w:noProof/>
      <w:sz w:val="16"/>
      <w:shd w:val="clear" w:color="auto" w:fill="E6E6E6"/>
      <w:lang w:eastAsia="sv-SE"/>
    </w:rPr>
  </w:style>
  <w:style w:type="paragraph" w:styleId="PlainText">
    <w:name w:val="Plain Text"/>
    <w:basedOn w:val="Normal"/>
    <w:link w:val="PlainTextChar"/>
    <w:rsid w:val="00544303"/>
    <w:rPr>
      <w:rFonts w:ascii="Courier New" w:hAnsi="Courier New"/>
      <w:lang w:val="nb-NO"/>
    </w:rPr>
  </w:style>
  <w:style w:type="character" w:customStyle="1" w:styleId="PlainTextChar">
    <w:name w:val="Plain Text Char"/>
    <w:link w:val="PlainText"/>
    <w:rsid w:val="00544303"/>
    <w:rPr>
      <w:rFonts w:ascii="Courier New" w:hAnsi="Courier New"/>
      <w:lang w:val="nb-NO" w:eastAsia="ja-JP"/>
    </w:rPr>
  </w:style>
  <w:style w:type="character" w:styleId="Strong">
    <w:name w:val="Strong"/>
    <w:uiPriority w:val="22"/>
    <w:qFormat/>
    <w:rsid w:val="00544303"/>
    <w:rPr>
      <w:b/>
      <w:bCs/>
    </w:rPr>
  </w:style>
  <w:style w:type="table" w:styleId="TableGrid">
    <w:name w:val="Table Grid"/>
    <w:basedOn w:val="TableNormal"/>
    <w:uiPriority w:val="39"/>
    <w:rsid w:val="0054430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44303"/>
    <w:rPr>
      <w:rFonts w:ascii="Arial" w:hAnsi="Arial"/>
      <w:sz w:val="18"/>
      <w:lang w:val="x-none" w:eastAsia="x-none"/>
    </w:rPr>
  </w:style>
  <w:style w:type="character" w:customStyle="1" w:styleId="TAHCar">
    <w:name w:val="TAH Car"/>
    <w:link w:val="TAH"/>
    <w:locked/>
    <w:rsid w:val="00544303"/>
    <w:rPr>
      <w:rFonts w:ascii="Arial" w:hAnsi="Arial"/>
      <w:b/>
      <w:sz w:val="18"/>
      <w:lang w:val="x-none" w:eastAsia="x-none"/>
    </w:rPr>
  </w:style>
  <w:style w:type="character" w:customStyle="1" w:styleId="THChar">
    <w:name w:val="TH Char"/>
    <w:link w:val="TH"/>
    <w:rsid w:val="00544303"/>
    <w:rPr>
      <w:rFonts w:ascii="Arial" w:hAnsi="Arial"/>
      <w:b/>
      <w:lang w:val="x-none" w:eastAsia="x-none"/>
    </w:rPr>
  </w:style>
  <w:style w:type="paragraph" w:customStyle="1" w:styleId="TAJ">
    <w:name w:val="TAJ"/>
    <w:basedOn w:val="TH"/>
    <w:rsid w:val="00544303"/>
  </w:style>
  <w:style w:type="paragraph" w:customStyle="1" w:styleId="TALCharChar">
    <w:name w:val="TAL Char Char"/>
    <w:basedOn w:val="Normal"/>
    <w:link w:val="TALCharCharChar"/>
    <w:rsid w:val="00544303"/>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44303"/>
    <w:rPr>
      <w:rFonts w:ascii="Arial" w:eastAsia="Malgun Gothic" w:hAnsi="Arial"/>
      <w:sz w:val="18"/>
      <w:lang w:val="x-none" w:eastAsia="x-none"/>
    </w:rPr>
  </w:style>
  <w:style w:type="character" w:customStyle="1" w:styleId="TFChar">
    <w:name w:val="TF Char"/>
    <w:link w:val="TF"/>
    <w:rsid w:val="00544303"/>
    <w:rPr>
      <w:rFonts w:ascii="Arial" w:hAnsi="Arial"/>
      <w:b/>
      <w:lang w:val="x-none" w:eastAsia="x-none"/>
    </w:rPr>
  </w:style>
  <w:style w:type="paragraph" w:styleId="ListContinue">
    <w:name w:val="List Continue"/>
    <w:basedOn w:val="Normal"/>
    <w:rsid w:val="00544303"/>
    <w:pPr>
      <w:spacing w:after="120"/>
      <w:ind w:left="283"/>
      <w:contextualSpacing/>
    </w:pPr>
    <w:rPr>
      <w:rFonts w:ascii="Arial" w:hAnsi="Arial"/>
    </w:rPr>
  </w:style>
  <w:style w:type="paragraph" w:styleId="ListContinue2">
    <w:name w:val="List Continue 2"/>
    <w:basedOn w:val="Normal"/>
    <w:rsid w:val="00544303"/>
    <w:pPr>
      <w:spacing w:after="120"/>
      <w:ind w:left="566"/>
      <w:contextualSpacing/>
    </w:pPr>
    <w:rPr>
      <w:rFonts w:ascii="Arial" w:hAnsi="Arial"/>
    </w:rPr>
  </w:style>
  <w:style w:type="paragraph" w:styleId="ListNumber3">
    <w:name w:val="List Number 3"/>
    <w:basedOn w:val="ListNumber2"/>
    <w:rsid w:val="00544303"/>
    <w:pPr>
      <w:numPr>
        <w:numId w:val="3"/>
      </w:numPr>
      <w:contextualSpacing/>
    </w:pPr>
  </w:style>
  <w:style w:type="character" w:customStyle="1" w:styleId="ProposalChar">
    <w:name w:val="Proposal Char"/>
    <w:basedOn w:val="DefaultParagraphFont"/>
    <w:link w:val="Proposal"/>
    <w:locked/>
    <w:rsid w:val="00242FD0"/>
    <w:rPr>
      <w:rFonts w:ascii="Arial" w:hAnsi="Arial"/>
      <w:b/>
      <w:bCs/>
      <w:lang w:val="en-US" w:eastAsia="zh-CN"/>
    </w:rPr>
  </w:style>
  <w:style w:type="character" w:customStyle="1" w:styleId="TACChar">
    <w:name w:val="TAC Char"/>
    <w:link w:val="TAC"/>
    <w:qFormat/>
    <w:locked/>
    <w:rsid w:val="00905C49"/>
    <w:rPr>
      <w:rFonts w:ascii="Arial" w:hAnsi="Arial"/>
      <w:sz w:val="18"/>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905C49"/>
    <w:rPr>
      <w:rFonts w:ascii="Times New Roman" w:hAnsi="Times New Roman"/>
      <w:b/>
      <w:lang w:val="en-US"/>
    </w:rPr>
  </w:style>
  <w:style w:type="character" w:customStyle="1" w:styleId="apple-converted-space">
    <w:name w:val="apple-converted-space"/>
    <w:rsid w:val="00E226D2"/>
  </w:style>
  <w:style w:type="character" w:customStyle="1" w:styleId="B1Zchn">
    <w:name w:val="B1 Zchn"/>
    <w:qFormat/>
    <w:locked/>
    <w:rsid w:val="000C554D"/>
    <w:rPr>
      <w:lang w:val="x-none" w:eastAsia="en-US"/>
    </w:rPr>
  </w:style>
  <w:style w:type="paragraph" w:styleId="NormalWeb">
    <w:name w:val="Normal (Web)"/>
    <w:basedOn w:val="Normal"/>
    <w:uiPriority w:val="99"/>
    <w:unhideWhenUsed/>
    <w:rsid w:val="00176930"/>
    <w:pPr>
      <w:overflowPunct/>
      <w:autoSpaceDE/>
      <w:autoSpaceDN/>
      <w:adjustRightInd/>
      <w:spacing w:before="100" w:beforeAutospacing="1" w:after="100" w:afterAutospacing="1" w:line="259" w:lineRule="auto"/>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176930"/>
    <w:rPr>
      <w:color w:val="808080"/>
    </w:rPr>
  </w:style>
  <w:style w:type="character" w:customStyle="1" w:styleId="ReferenceChar">
    <w:name w:val="Reference Char"/>
    <w:link w:val="Reference"/>
    <w:rsid w:val="00176930"/>
    <w:rPr>
      <w:rFonts w:ascii="Arial" w:hAnsi="Arial"/>
      <w:lang w:val="en-US" w:eastAsia="zh-CN"/>
    </w:rPr>
  </w:style>
  <w:style w:type="character" w:customStyle="1" w:styleId="imsender27">
    <w:name w:val="im_sender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176930"/>
    <w:rPr>
      <w:rFonts w:ascii="Times New Roman" w:hAnsi="Times New Roman"/>
      <w:lang w:eastAsia="ja-JP"/>
    </w:rPr>
  </w:style>
  <w:style w:type="paragraph" w:customStyle="1" w:styleId="IvDbodytext">
    <w:name w:val="IvD bodytext"/>
    <w:basedOn w:val="BodyText"/>
    <w:link w:val="IvDbodytextChar"/>
    <w:qFormat/>
    <w:rsid w:val="00176930"/>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sv-SE" w:eastAsia="en-US"/>
    </w:rPr>
  </w:style>
  <w:style w:type="character" w:customStyle="1" w:styleId="IvDbodytextChar">
    <w:name w:val="IvD bodytext Char"/>
    <w:basedOn w:val="DefaultParagraphFont"/>
    <w:link w:val="IvDbodytext"/>
    <w:rsid w:val="00176930"/>
    <w:rPr>
      <w:rFonts w:ascii="Arial" w:eastAsiaTheme="minorHAnsi" w:hAnsi="Arial" w:cstheme="minorBidi"/>
      <w:spacing w:val="2"/>
      <w:sz w:val="22"/>
      <w:szCs w:val="22"/>
      <w:lang w:val="sv-SE" w:eastAsia="en-US"/>
    </w:rPr>
  </w:style>
  <w:style w:type="character" w:styleId="UnresolvedMention">
    <w:name w:val="Unresolved Mention"/>
    <w:basedOn w:val="DefaultParagraphFont"/>
    <w:uiPriority w:val="99"/>
    <w:semiHidden/>
    <w:unhideWhenUsed/>
    <w:rsid w:val="00176930"/>
    <w:rPr>
      <w:color w:val="605E5C"/>
      <w:shd w:val="clear" w:color="auto" w:fill="E1DFDD"/>
    </w:rPr>
  </w:style>
  <w:style w:type="paragraph" w:customStyle="1" w:styleId="Default">
    <w:name w:val="Default"/>
    <w:rsid w:val="00176930"/>
    <w:pPr>
      <w:autoSpaceDE w:val="0"/>
      <w:autoSpaceDN w:val="0"/>
      <w:adjustRightInd w:val="0"/>
    </w:pPr>
    <w:rPr>
      <w:rFonts w:ascii="Arial" w:hAnsi="Arial" w:cs="Arial"/>
      <w:color w:val="000000"/>
      <w:sz w:val="24"/>
      <w:szCs w:val="24"/>
      <w:lang w:val="en-US"/>
    </w:rPr>
  </w:style>
  <w:style w:type="character" w:customStyle="1" w:styleId="B10">
    <w:name w:val="B1 (文字)"/>
    <w:uiPriority w:val="99"/>
    <w:qFormat/>
    <w:locked/>
    <w:rsid w:val="00176930"/>
    <w:rPr>
      <w:rFonts w:ascii="Times New Roman" w:eastAsia="Times New Roman" w:hAnsi="Times New Roman" w:cs="Times New Roman"/>
      <w:sz w:val="20"/>
      <w:szCs w:val="20"/>
      <w:lang w:val="en-GB"/>
    </w:rPr>
  </w:style>
  <w:style w:type="character" w:customStyle="1" w:styleId="B3Char">
    <w:name w:val="B3 Char"/>
    <w:basedOn w:val="DefaultParagraphFont"/>
    <w:qFormat/>
    <w:rsid w:val="00176930"/>
    <w:rPr>
      <w:rFonts w:ascii="Times New Roman" w:hAnsi="Times New Roman"/>
      <w:lang w:val="en-GB" w:eastAsia="en-US"/>
    </w:rPr>
  </w:style>
  <w:style w:type="paragraph" w:customStyle="1" w:styleId="Text">
    <w:name w:val="Text"/>
    <w:rsid w:val="00176930"/>
    <w:pPr>
      <w:keepLines/>
      <w:numPr>
        <w:numId w:val="21"/>
      </w:numPr>
      <w:tabs>
        <w:tab w:val="left" w:pos="2552"/>
        <w:tab w:val="left" w:pos="3856"/>
        <w:tab w:val="left" w:pos="5216"/>
        <w:tab w:val="left" w:pos="6464"/>
        <w:tab w:val="left" w:pos="7768"/>
        <w:tab w:val="left" w:pos="9072"/>
        <w:tab w:val="left" w:pos="9639"/>
      </w:tabs>
      <w:ind w:left="0" w:firstLine="0"/>
    </w:pPr>
    <w:rPr>
      <w:rFonts w:ascii="Arial" w:eastAsia="SimSun" w:hAnsi="Arial"/>
      <w:lang w:val="en-US" w:eastAsia="en-US"/>
    </w:rPr>
  </w:style>
  <w:style w:type="paragraph" w:customStyle="1" w:styleId="Distribution">
    <w:name w:val="Distribution"/>
    <w:basedOn w:val="Heading"/>
    <w:next w:val="Text"/>
    <w:rsid w:val="00176930"/>
  </w:style>
  <w:style w:type="paragraph" w:customStyle="1" w:styleId="Heading">
    <w:name w:val="Heading"/>
    <w:next w:val="BodyText"/>
    <w:rsid w:val="00176930"/>
    <w:pPr>
      <w:spacing w:before="360"/>
    </w:pPr>
    <w:rPr>
      <w:rFonts w:ascii="Arial" w:eastAsia="SimSun" w:hAnsi="Arial"/>
      <w:b/>
      <w:lang w:val="en-US" w:eastAsia="en-US"/>
    </w:rPr>
  </w:style>
  <w:style w:type="paragraph" w:styleId="Title">
    <w:name w:val="Title"/>
    <w:next w:val="BodyText"/>
    <w:link w:val="TitleChar"/>
    <w:qFormat/>
    <w:rsid w:val="00176930"/>
    <w:pPr>
      <w:numPr>
        <w:numId w:val="20"/>
      </w:numPr>
      <w:tabs>
        <w:tab w:val="clear" w:pos="539"/>
      </w:tabs>
      <w:spacing w:before="600"/>
      <w:ind w:left="0" w:firstLine="0"/>
    </w:pPr>
    <w:rPr>
      <w:rFonts w:ascii="Arial" w:eastAsia="SimSun" w:hAnsi="Arial"/>
      <w:noProof/>
      <w:sz w:val="24"/>
      <w:lang w:val="en-US" w:eastAsia="en-US"/>
    </w:rPr>
  </w:style>
  <w:style w:type="character" w:customStyle="1" w:styleId="TitleChar">
    <w:name w:val="Title Char"/>
    <w:basedOn w:val="DefaultParagraphFont"/>
    <w:link w:val="Title"/>
    <w:rsid w:val="00176930"/>
    <w:rPr>
      <w:rFonts w:ascii="Arial" w:eastAsia="SimSun" w:hAnsi="Arial"/>
      <w:noProof/>
      <w:sz w:val="24"/>
      <w:lang w:val="en-US" w:eastAsia="en-US"/>
    </w:rPr>
  </w:style>
  <w:style w:type="paragraph" w:customStyle="1" w:styleId="ProgramStyle">
    <w:name w:val="ProgramStyle"/>
    <w:next w:val="BodyText"/>
    <w:rsid w:val="00176930"/>
    <w:pPr>
      <w:numPr>
        <w:numId w:val="22"/>
      </w:numPr>
      <w:tabs>
        <w:tab w:val="clear" w:pos="533"/>
      </w:tabs>
      <w:ind w:left="0" w:firstLine="0"/>
    </w:pPr>
    <w:rPr>
      <w:rFonts w:ascii="Courier New" w:eastAsia="SimSun" w:hAnsi="Courier New"/>
      <w:sz w:val="16"/>
      <w:lang w:val="en-US" w:eastAsia="en-US"/>
    </w:rPr>
  </w:style>
  <w:style w:type="paragraph" w:customStyle="1" w:styleId="TableStyle">
    <w:name w:val="TableStyle"/>
    <w:rsid w:val="00176930"/>
    <w:pPr>
      <w:ind w:left="85"/>
    </w:pPr>
    <w:rPr>
      <w:rFonts w:ascii="Arial" w:eastAsia="SimSun" w:hAnsi="Arial"/>
      <w:sz w:val="22"/>
      <w:lang w:val="en-US" w:eastAsia="en-US"/>
    </w:rPr>
  </w:style>
  <w:style w:type="paragraph" w:customStyle="1" w:styleId="Listabcdoublelinewide">
    <w:name w:val="List abc double line (wide)"/>
    <w:rsid w:val="00176930"/>
    <w:pPr>
      <w:numPr>
        <w:numId w:val="19"/>
      </w:numPr>
      <w:tabs>
        <w:tab w:val="clear" w:pos="530"/>
      </w:tabs>
      <w:spacing w:before="240"/>
    </w:pPr>
    <w:rPr>
      <w:rFonts w:ascii="Arial" w:eastAsia="SimSun" w:hAnsi="Arial"/>
      <w:lang w:val="en-US" w:eastAsia="en-US" w:bidi="ar-DZ"/>
    </w:rPr>
  </w:style>
  <w:style w:type="paragraph" w:customStyle="1" w:styleId="NoSpellcheck">
    <w:name w:val="NoSpellcheck"/>
    <w:rsid w:val="00176930"/>
    <w:pPr>
      <w:numPr>
        <w:numId w:val="24"/>
      </w:numPr>
      <w:tabs>
        <w:tab w:val="clear" w:pos="533"/>
      </w:tabs>
      <w:ind w:left="0" w:firstLine="0"/>
    </w:pPr>
    <w:rPr>
      <w:rFonts w:ascii="Arial" w:eastAsia="SimSun" w:hAnsi="Arial"/>
      <w:noProof/>
      <w:sz w:val="12"/>
      <w:lang w:val="en-US" w:eastAsia="en-US"/>
    </w:rPr>
  </w:style>
  <w:style w:type="paragraph" w:customStyle="1" w:styleId="Contents">
    <w:name w:val="Contents"/>
    <w:next w:val="Text"/>
    <w:rsid w:val="00176930"/>
    <w:pPr>
      <w:numPr>
        <w:numId w:val="23"/>
      </w:numPr>
      <w:tabs>
        <w:tab w:val="clear" w:pos="3289"/>
      </w:tabs>
      <w:spacing w:before="360" w:after="120"/>
      <w:ind w:left="0" w:firstLine="0"/>
    </w:pPr>
    <w:rPr>
      <w:rFonts w:ascii="Arial" w:eastAsia="SimSun" w:hAnsi="Arial"/>
      <w:b/>
      <w:lang w:val="en-US" w:eastAsia="en-US"/>
    </w:rPr>
  </w:style>
  <w:style w:type="paragraph" w:customStyle="1" w:styleId="Listabcsinglelinewide">
    <w:name w:val="List abc single line (wide)"/>
    <w:rsid w:val="00176930"/>
    <w:pPr>
      <w:ind w:left="1854" w:hanging="360"/>
    </w:pPr>
    <w:rPr>
      <w:rFonts w:ascii="Arial" w:eastAsia="SimSun" w:hAnsi="Arial"/>
      <w:lang w:val="en-US" w:eastAsia="en-US" w:bidi="ar-DZ"/>
    </w:rPr>
  </w:style>
  <w:style w:type="paragraph" w:customStyle="1" w:styleId="Keyword">
    <w:name w:val="Keyword"/>
    <w:basedOn w:val="BodyText"/>
    <w:next w:val="BodyText"/>
    <w:rsid w:val="00176930"/>
    <w:pPr>
      <w:keepLines/>
      <w:numPr>
        <w:numId w:val="18"/>
      </w:numPr>
      <w:tabs>
        <w:tab w:val="clear" w:pos="539"/>
        <w:tab w:val="left" w:pos="1247"/>
        <w:tab w:val="left" w:pos="2552"/>
        <w:tab w:val="left" w:pos="3856"/>
        <w:tab w:val="left" w:pos="5216"/>
        <w:tab w:val="left" w:pos="6464"/>
        <w:tab w:val="left" w:pos="7768"/>
        <w:tab w:val="left" w:pos="9072"/>
        <w:tab w:val="left" w:pos="9639"/>
      </w:tabs>
      <w:overflowPunct/>
      <w:autoSpaceDE/>
      <w:autoSpaceDN/>
      <w:adjustRightInd/>
      <w:spacing w:before="240" w:after="0"/>
      <w:ind w:left="0" w:firstLine="0"/>
      <w:jc w:val="left"/>
      <w:textAlignment w:val="auto"/>
    </w:pPr>
    <w:rPr>
      <w:rFonts w:eastAsia="SimSun"/>
      <w:sz w:val="22"/>
      <w:u w:val="single"/>
      <w:lang w:val="sv-SE" w:eastAsia="en-US"/>
    </w:rPr>
  </w:style>
  <w:style w:type="paragraph" w:customStyle="1" w:styleId="Listnumberdoublelinewide">
    <w:name w:val="List number double line (wide)"/>
    <w:rsid w:val="00176930"/>
    <w:pPr>
      <w:spacing w:before="240"/>
      <w:ind w:left="1004" w:hanging="360"/>
    </w:pPr>
    <w:rPr>
      <w:rFonts w:ascii="Arial" w:eastAsia="SimSun" w:hAnsi="Arial"/>
      <w:lang w:val="en-US" w:eastAsia="en-US"/>
    </w:rPr>
  </w:style>
  <w:style w:type="paragraph" w:customStyle="1" w:styleId="Listnumbersinglelinewide">
    <w:name w:val="List number single line (wide)"/>
    <w:rsid w:val="00176930"/>
    <w:pPr>
      <w:ind w:left="1287" w:hanging="360"/>
    </w:pPr>
    <w:rPr>
      <w:rFonts w:ascii="Arial" w:eastAsia="SimSun" w:hAnsi="Arial"/>
      <w:lang w:val="en-US" w:eastAsia="en-US"/>
    </w:rPr>
  </w:style>
  <w:style w:type="paragraph" w:customStyle="1" w:styleId="ListBulletwide">
    <w:name w:val="List Bullet (wide)"/>
    <w:rsid w:val="00176930"/>
    <w:pPr>
      <w:ind w:left="2138" w:hanging="360"/>
    </w:pPr>
    <w:rPr>
      <w:rFonts w:ascii="Arial" w:eastAsia="SimSun" w:hAnsi="Arial"/>
      <w:lang w:val="en-US" w:eastAsia="en-US"/>
    </w:rPr>
  </w:style>
  <w:style w:type="paragraph" w:customStyle="1" w:styleId="ListBullet2wide">
    <w:name w:val="List Bullet 2 (wide)"/>
    <w:rsid w:val="00176930"/>
    <w:pPr>
      <w:spacing w:before="240"/>
      <w:ind w:left="1004" w:hanging="360"/>
    </w:pPr>
    <w:rPr>
      <w:rFonts w:ascii="Arial" w:eastAsia="SimSun" w:hAnsi="Arial"/>
      <w:lang w:val="en-US" w:eastAsia="en-US"/>
    </w:rPr>
  </w:style>
  <w:style w:type="paragraph" w:customStyle="1" w:styleId="CaptionWide">
    <w:name w:val="Caption (Wide)"/>
    <w:next w:val="BodyText"/>
    <w:rsid w:val="00176930"/>
    <w:pPr>
      <w:tabs>
        <w:tab w:val="left" w:pos="1134"/>
      </w:tabs>
      <w:spacing w:before="120" w:after="60"/>
      <w:ind w:left="964" w:hanging="964"/>
    </w:pPr>
    <w:rPr>
      <w:rFonts w:ascii="Arial" w:eastAsia="SimSun" w:hAnsi="Arial"/>
      <w:lang w:val="en-US" w:eastAsia="en-US"/>
    </w:rPr>
  </w:style>
  <w:style w:type="paragraph" w:customStyle="1" w:styleId="Footercompany">
    <w:name w:val="Footercompany"/>
    <w:rsid w:val="00176930"/>
    <w:rPr>
      <w:rFonts w:ascii="Arial" w:eastAsia="SimSun" w:hAnsi="Arial" w:cs="Helvetica"/>
      <w:b/>
      <w:bCs/>
      <w:noProof/>
      <w:sz w:val="16"/>
      <w:lang w:val="en-US" w:eastAsia="en-US"/>
    </w:rPr>
  </w:style>
  <w:style w:type="paragraph" w:customStyle="1" w:styleId="Style1">
    <w:name w:val="Style1"/>
    <w:basedOn w:val="BodyText"/>
    <w:rsid w:val="0017693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val="sv-SE" w:eastAsia="en-US"/>
    </w:rPr>
  </w:style>
  <w:style w:type="character" w:customStyle="1" w:styleId="ThorbjrnTrnstrm">
    <w:name w:val="Thorbjörn Tärnström"/>
    <w:semiHidden/>
    <w:rsid w:val="0017693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17693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themeColor="text1" w:themeTint="80"/>
      <w:spacing w:val="2"/>
      <w:sz w:val="18"/>
      <w:szCs w:val="18"/>
      <w:lang w:val="sv-SE" w:eastAsia="en-US"/>
    </w:rPr>
  </w:style>
  <w:style w:type="character" w:customStyle="1" w:styleId="IvDInstructiontextChar">
    <w:name w:val="IvD Instructiontext Char"/>
    <w:link w:val="IvDInstructiontext"/>
    <w:uiPriority w:val="99"/>
    <w:rsid w:val="00176930"/>
    <w:rPr>
      <w:rFonts w:ascii="Arial" w:eastAsia="SimSun" w:hAnsi="Arial"/>
      <w:i/>
      <w:color w:val="7F7F7F" w:themeColor="text1" w:themeTint="80"/>
      <w:spacing w:val="2"/>
      <w:sz w:val="18"/>
      <w:szCs w:val="18"/>
      <w:lang w:val="sv-SE" w:eastAsia="en-US"/>
    </w:rPr>
  </w:style>
  <w:style w:type="paragraph" w:customStyle="1" w:styleId="IvDtabletext">
    <w:name w:val="IvD tabletext"/>
    <w:basedOn w:val="BodyText"/>
    <w:link w:val="IvDtabletextChar"/>
    <w:qFormat/>
    <w:rsid w:val="00176930"/>
    <w:pPr>
      <w:keepLines/>
      <w:numPr>
        <w:numId w:val="25"/>
      </w:numPr>
      <w:tabs>
        <w:tab w:val="clear" w:pos="1843"/>
        <w:tab w:val="left" w:pos="2552"/>
        <w:tab w:val="left" w:pos="3856"/>
        <w:tab w:val="left" w:pos="5216"/>
        <w:tab w:val="left" w:pos="6464"/>
        <w:tab w:val="left" w:pos="7768"/>
        <w:tab w:val="left" w:pos="9072"/>
        <w:tab w:val="left" w:pos="9639"/>
      </w:tabs>
      <w:overflowPunct/>
      <w:autoSpaceDE/>
      <w:autoSpaceDN/>
      <w:adjustRightInd/>
      <w:spacing w:before="100" w:after="100"/>
      <w:ind w:left="0" w:firstLine="0"/>
      <w:jc w:val="left"/>
      <w:textAlignment w:val="auto"/>
    </w:pPr>
    <w:rPr>
      <w:rFonts w:eastAsia="SimSun"/>
      <w:spacing w:val="2"/>
      <w:sz w:val="24"/>
      <w:szCs w:val="24"/>
      <w:lang w:val="sv-SE" w:eastAsia="en-US"/>
    </w:rPr>
  </w:style>
  <w:style w:type="character" w:customStyle="1" w:styleId="IvDtabletextChar">
    <w:name w:val="IvD tabletext Char"/>
    <w:basedOn w:val="BodyTextChar"/>
    <w:link w:val="IvDtabletext"/>
    <w:rsid w:val="00176930"/>
    <w:rPr>
      <w:rFonts w:ascii="Arial" w:eastAsia="SimSun" w:hAnsi="Arial"/>
      <w:spacing w:val="2"/>
      <w:sz w:val="24"/>
      <w:szCs w:val="24"/>
      <w:lang w:val="sv-SE" w:eastAsia="en-US"/>
    </w:rPr>
  </w:style>
  <w:style w:type="paragraph" w:customStyle="1" w:styleId="Instructiontext">
    <w:name w:val="Instruction text"/>
    <w:basedOn w:val="BodyText"/>
    <w:link w:val="InstructiontextChar"/>
    <w:uiPriority w:val="99"/>
    <w:qFormat/>
    <w:rsid w:val="0017693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themeColor="text1" w:themeTint="80"/>
      <w:spacing w:val="2"/>
      <w:sz w:val="18"/>
      <w:szCs w:val="18"/>
      <w:lang w:val="sv-SE" w:eastAsia="en-US"/>
    </w:rPr>
  </w:style>
  <w:style w:type="character" w:customStyle="1" w:styleId="InstructiontextChar">
    <w:name w:val="Instruction text Char"/>
    <w:link w:val="Instructiontext"/>
    <w:uiPriority w:val="99"/>
    <w:rsid w:val="00176930"/>
    <w:rPr>
      <w:rFonts w:ascii="Arial" w:eastAsia="SimSun" w:hAnsi="Arial"/>
      <w:i/>
      <w:color w:val="7F7F7F" w:themeColor="text1" w:themeTint="80"/>
      <w:spacing w:val="2"/>
      <w:sz w:val="18"/>
      <w:szCs w:val="18"/>
      <w:lang w:val="sv-SE" w:eastAsia="en-US"/>
    </w:rPr>
  </w:style>
  <w:style w:type="character" w:customStyle="1" w:styleId="IvDTitle">
    <w:name w:val="IvD Title"/>
    <w:basedOn w:val="IvDbodytextChar"/>
    <w:uiPriority w:val="1"/>
    <w:qFormat/>
    <w:rsid w:val="00176930"/>
    <w:rPr>
      <w:rFonts w:ascii="Arial" w:eastAsiaTheme="minorHAnsi" w:hAnsi="Arial" w:cstheme="minorBidi"/>
      <w:b w:val="0"/>
      <w:i w:val="0"/>
      <w:color w:val="000000" w:themeColor="text1"/>
      <w:spacing w:val="2"/>
      <w:sz w:val="48"/>
      <w:szCs w:val="22"/>
      <w:u w:val="none"/>
      <w:lang w:val="sv-SE" w:eastAsia="en-US"/>
    </w:rPr>
  </w:style>
  <w:style w:type="paragraph" w:customStyle="1" w:styleId="IvDtableinstruction">
    <w:name w:val="IvD tableinstruction"/>
    <w:basedOn w:val="IvDInstructiontext"/>
    <w:link w:val="IvDtableinstructionChar"/>
    <w:qFormat/>
    <w:rsid w:val="00176930"/>
    <w:pPr>
      <w:spacing w:before="100" w:after="100"/>
    </w:pPr>
  </w:style>
  <w:style w:type="character" w:customStyle="1" w:styleId="IvDtableinstructionChar">
    <w:name w:val="IvD tableinstruction Char"/>
    <w:basedOn w:val="IvDInstructiontextChar"/>
    <w:link w:val="IvDtableinstruction"/>
    <w:rsid w:val="00176930"/>
    <w:rPr>
      <w:rFonts w:ascii="Arial" w:eastAsia="SimSun" w:hAnsi="Arial"/>
      <w:i/>
      <w:color w:val="7F7F7F" w:themeColor="text1" w:themeTint="80"/>
      <w:spacing w:val="2"/>
      <w:sz w:val="18"/>
      <w:szCs w:val="18"/>
      <w:lang w:val="sv-SE" w:eastAsia="en-US"/>
    </w:rPr>
  </w:style>
  <w:style w:type="paragraph" w:customStyle="1" w:styleId="textintend3">
    <w:name w:val="text intend 3"/>
    <w:basedOn w:val="Text"/>
    <w:rsid w:val="00176930"/>
    <w:pPr>
      <w:keepLines w:val="0"/>
      <w:numPr>
        <w:numId w:val="0"/>
      </w:numPr>
      <w:tabs>
        <w:tab w:val="clear" w:pos="2552"/>
        <w:tab w:val="clear" w:pos="3856"/>
        <w:tab w:val="clear" w:pos="5216"/>
        <w:tab w:val="clear" w:pos="6464"/>
        <w:tab w:val="clear" w:pos="7768"/>
        <w:tab w:val="clear" w:pos="9072"/>
        <w:tab w:val="clear" w:pos="9639"/>
        <w:tab w:val="num" w:pos="533"/>
      </w:tabs>
      <w:overflowPunct w:val="0"/>
      <w:autoSpaceDE w:val="0"/>
      <w:autoSpaceDN w:val="0"/>
      <w:adjustRightInd w:val="0"/>
      <w:spacing w:after="120"/>
      <w:ind w:left="533" w:hanging="363"/>
      <w:jc w:val="both"/>
      <w:textAlignment w:val="baseline"/>
    </w:pPr>
    <w:rPr>
      <w:rFonts w:ascii="Times New Roman" w:eastAsia="MS Mincho" w:hAnsi="Times New Roman"/>
      <w:sz w:val="24"/>
      <w:lang w:eastAsia="en-GB"/>
    </w:rPr>
  </w:style>
  <w:style w:type="paragraph" w:customStyle="1" w:styleId="berschrift1H1">
    <w:name w:val="Überschrift 1.H1"/>
    <w:basedOn w:val="Normal"/>
    <w:next w:val="Normal"/>
    <w:rsid w:val="00176930"/>
    <w:pPr>
      <w:keepNext/>
      <w:keepLines/>
      <w:pBdr>
        <w:top w:val="single" w:sz="12" w:space="3" w:color="auto"/>
      </w:pBdr>
      <w:tabs>
        <w:tab w:val="num" w:pos="533"/>
      </w:tabs>
      <w:spacing w:before="240"/>
      <w:ind w:left="533" w:hanging="363"/>
      <w:outlineLvl w:val="0"/>
    </w:pPr>
    <w:rPr>
      <w:rFonts w:ascii="Arial" w:hAnsi="Arial"/>
      <w:sz w:val="36"/>
      <w:lang w:eastAsia="de-DE"/>
    </w:rPr>
  </w:style>
  <w:style w:type="paragraph" w:customStyle="1" w:styleId="textintend2">
    <w:name w:val="text intend 2"/>
    <w:basedOn w:val="Text"/>
    <w:rsid w:val="00176930"/>
    <w:pPr>
      <w:keepLines w:val="0"/>
      <w:numPr>
        <w:numId w:val="0"/>
      </w:numPr>
      <w:tabs>
        <w:tab w:val="clear" w:pos="2552"/>
        <w:tab w:val="clear" w:pos="3856"/>
        <w:tab w:val="clear" w:pos="5216"/>
        <w:tab w:val="clear" w:pos="6464"/>
        <w:tab w:val="clear" w:pos="7768"/>
        <w:tab w:val="clear" w:pos="9072"/>
        <w:tab w:val="clear" w:pos="9639"/>
        <w:tab w:val="num" w:pos="3289"/>
      </w:tabs>
      <w:overflowPunct w:val="0"/>
      <w:autoSpaceDE w:val="0"/>
      <w:autoSpaceDN w:val="0"/>
      <w:adjustRightInd w:val="0"/>
      <w:spacing w:after="120"/>
      <w:ind w:left="3289" w:hanging="737"/>
      <w:jc w:val="both"/>
      <w:textAlignment w:val="baseline"/>
    </w:pPr>
    <w:rPr>
      <w:rFonts w:ascii="Times New Roman" w:eastAsia="MS Mincho" w:hAnsi="Times New Roman"/>
      <w:sz w:val="24"/>
      <w:lang w:eastAsia="en-GB"/>
    </w:rPr>
  </w:style>
  <w:style w:type="character" w:customStyle="1" w:styleId="B1Char">
    <w:name w:val="B1 Char"/>
    <w:qFormat/>
    <w:locked/>
    <w:rsid w:val="00D45F89"/>
    <w:rPr>
      <w:rFonts w:ascii="Times New Roman" w:hAnsi="Times New Roman"/>
    </w:rPr>
  </w:style>
  <w:style w:type="table" w:customStyle="1" w:styleId="TableGrid16">
    <w:name w:val="Table Grid16"/>
    <w:basedOn w:val="TableNormal"/>
    <w:next w:val="TableGrid"/>
    <w:qFormat/>
    <w:rsid w:val="00E8216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89960">
      <w:bodyDiv w:val="1"/>
      <w:marLeft w:val="0"/>
      <w:marRight w:val="0"/>
      <w:marTop w:val="0"/>
      <w:marBottom w:val="0"/>
      <w:divBdr>
        <w:top w:val="none" w:sz="0" w:space="0" w:color="auto"/>
        <w:left w:val="none" w:sz="0" w:space="0" w:color="auto"/>
        <w:bottom w:val="none" w:sz="0" w:space="0" w:color="auto"/>
        <w:right w:val="none" w:sz="0" w:space="0" w:color="auto"/>
      </w:divBdr>
    </w:div>
    <w:div w:id="20711381">
      <w:bodyDiv w:val="1"/>
      <w:marLeft w:val="0"/>
      <w:marRight w:val="0"/>
      <w:marTop w:val="0"/>
      <w:marBottom w:val="0"/>
      <w:divBdr>
        <w:top w:val="none" w:sz="0" w:space="0" w:color="auto"/>
        <w:left w:val="none" w:sz="0" w:space="0" w:color="auto"/>
        <w:bottom w:val="none" w:sz="0" w:space="0" w:color="auto"/>
        <w:right w:val="none" w:sz="0" w:space="0" w:color="auto"/>
      </w:divBdr>
    </w:div>
    <w:div w:id="47532718">
      <w:bodyDiv w:val="1"/>
      <w:marLeft w:val="0"/>
      <w:marRight w:val="0"/>
      <w:marTop w:val="0"/>
      <w:marBottom w:val="0"/>
      <w:divBdr>
        <w:top w:val="none" w:sz="0" w:space="0" w:color="auto"/>
        <w:left w:val="none" w:sz="0" w:space="0" w:color="auto"/>
        <w:bottom w:val="none" w:sz="0" w:space="0" w:color="auto"/>
        <w:right w:val="none" w:sz="0" w:space="0" w:color="auto"/>
      </w:divBdr>
    </w:div>
    <w:div w:id="80610332">
      <w:bodyDiv w:val="1"/>
      <w:marLeft w:val="0"/>
      <w:marRight w:val="0"/>
      <w:marTop w:val="0"/>
      <w:marBottom w:val="0"/>
      <w:divBdr>
        <w:top w:val="none" w:sz="0" w:space="0" w:color="auto"/>
        <w:left w:val="none" w:sz="0" w:space="0" w:color="auto"/>
        <w:bottom w:val="none" w:sz="0" w:space="0" w:color="auto"/>
        <w:right w:val="none" w:sz="0" w:space="0" w:color="auto"/>
      </w:divBdr>
    </w:div>
    <w:div w:id="132332385">
      <w:bodyDiv w:val="1"/>
      <w:marLeft w:val="0"/>
      <w:marRight w:val="0"/>
      <w:marTop w:val="0"/>
      <w:marBottom w:val="0"/>
      <w:divBdr>
        <w:top w:val="none" w:sz="0" w:space="0" w:color="auto"/>
        <w:left w:val="none" w:sz="0" w:space="0" w:color="auto"/>
        <w:bottom w:val="none" w:sz="0" w:space="0" w:color="auto"/>
        <w:right w:val="none" w:sz="0" w:space="0" w:color="auto"/>
      </w:divBdr>
    </w:div>
    <w:div w:id="140779527">
      <w:bodyDiv w:val="1"/>
      <w:marLeft w:val="0"/>
      <w:marRight w:val="0"/>
      <w:marTop w:val="0"/>
      <w:marBottom w:val="0"/>
      <w:divBdr>
        <w:top w:val="none" w:sz="0" w:space="0" w:color="auto"/>
        <w:left w:val="none" w:sz="0" w:space="0" w:color="auto"/>
        <w:bottom w:val="none" w:sz="0" w:space="0" w:color="auto"/>
        <w:right w:val="none" w:sz="0" w:space="0" w:color="auto"/>
      </w:divBdr>
    </w:div>
    <w:div w:id="181358476">
      <w:bodyDiv w:val="1"/>
      <w:marLeft w:val="0"/>
      <w:marRight w:val="0"/>
      <w:marTop w:val="0"/>
      <w:marBottom w:val="0"/>
      <w:divBdr>
        <w:top w:val="none" w:sz="0" w:space="0" w:color="auto"/>
        <w:left w:val="none" w:sz="0" w:space="0" w:color="auto"/>
        <w:bottom w:val="none" w:sz="0" w:space="0" w:color="auto"/>
        <w:right w:val="none" w:sz="0" w:space="0" w:color="auto"/>
      </w:divBdr>
    </w:div>
    <w:div w:id="220945776">
      <w:bodyDiv w:val="1"/>
      <w:marLeft w:val="0"/>
      <w:marRight w:val="0"/>
      <w:marTop w:val="0"/>
      <w:marBottom w:val="0"/>
      <w:divBdr>
        <w:top w:val="none" w:sz="0" w:space="0" w:color="auto"/>
        <w:left w:val="none" w:sz="0" w:space="0" w:color="auto"/>
        <w:bottom w:val="none" w:sz="0" w:space="0" w:color="auto"/>
        <w:right w:val="none" w:sz="0" w:space="0" w:color="auto"/>
      </w:divBdr>
    </w:div>
    <w:div w:id="238249208">
      <w:bodyDiv w:val="1"/>
      <w:marLeft w:val="0"/>
      <w:marRight w:val="0"/>
      <w:marTop w:val="0"/>
      <w:marBottom w:val="0"/>
      <w:divBdr>
        <w:top w:val="none" w:sz="0" w:space="0" w:color="auto"/>
        <w:left w:val="none" w:sz="0" w:space="0" w:color="auto"/>
        <w:bottom w:val="none" w:sz="0" w:space="0" w:color="auto"/>
        <w:right w:val="none" w:sz="0" w:space="0" w:color="auto"/>
      </w:divBdr>
    </w:div>
    <w:div w:id="256328186">
      <w:bodyDiv w:val="1"/>
      <w:marLeft w:val="0"/>
      <w:marRight w:val="0"/>
      <w:marTop w:val="0"/>
      <w:marBottom w:val="0"/>
      <w:divBdr>
        <w:top w:val="none" w:sz="0" w:space="0" w:color="auto"/>
        <w:left w:val="none" w:sz="0" w:space="0" w:color="auto"/>
        <w:bottom w:val="none" w:sz="0" w:space="0" w:color="auto"/>
        <w:right w:val="none" w:sz="0" w:space="0" w:color="auto"/>
      </w:divBdr>
    </w:div>
    <w:div w:id="290213086">
      <w:bodyDiv w:val="1"/>
      <w:marLeft w:val="0"/>
      <w:marRight w:val="0"/>
      <w:marTop w:val="0"/>
      <w:marBottom w:val="0"/>
      <w:divBdr>
        <w:top w:val="none" w:sz="0" w:space="0" w:color="auto"/>
        <w:left w:val="none" w:sz="0" w:space="0" w:color="auto"/>
        <w:bottom w:val="none" w:sz="0" w:space="0" w:color="auto"/>
        <w:right w:val="none" w:sz="0" w:space="0" w:color="auto"/>
      </w:divBdr>
    </w:div>
    <w:div w:id="312686057">
      <w:bodyDiv w:val="1"/>
      <w:marLeft w:val="0"/>
      <w:marRight w:val="0"/>
      <w:marTop w:val="0"/>
      <w:marBottom w:val="0"/>
      <w:divBdr>
        <w:top w:val="none" w:sz="0" w:space="0" w:color="auto"/>
        <w:left w:val="none" w:sz="0" w:space="0" w:color="auto"/>
        <w:bottom w:val="none" w:sz="0" w:space="0" w:color="auto"/>
        <w:right w:val="none" w:sz="0" w:space="0" w:color="auto"/>
      </w:divBdr>
    </w:div>
    <w:div w:id="447970921">
      <w:bodyDiv w:val="1"/>
      <w:marLeft w:val="0"/>
      <w:marRight w:val="0"/>
      <w:marTop w:val="0"/>
      <w:marBottom w:val="0"/>
      <w:divBdr>
        <w:top w:val="none" w:sz="0" w:space="0" w:color="auto"/>
        <w:left w:val="none" w:sz="0" w:space="0" w:color="auto"/>
        <w:bottom w:val="none" w:sz="0" w:space="0" w:color="auto"/>
        <w:right w:val="none" w:sz="0" w:space="0" w:color="auto"/>
      </w:divBdr>
    </w:div>
    <w:div w:id="452594865">
      <w:bodyDiv w:val="1"/>
      <w:marLeft w:val="0"/>
      <w:marRight w:val="0"/>
      <w:marTop w:val="0"/>
      <w:marBottom w:val="0"/>
      <w:divBdr>
        <w:top w:val="none" w:sz="0" w:space="0" w:color="auto"/>
        <w:left w:val="none" w:sz="0" w:space="0" w:color="auto"/>
        <w:bottom w:val="none" w:sz="0" w:space="0" w:color="auto"/>
        <w:right w:val="none" w:sz="0" w:space="0" w:color="auto"/>
      </w:divBdr>
    </w:div>
    <w:div w:id="467014569">
      <w:bodyDiv w:val="1"/>
      <w:marLeft w:val="0"/>
      <w:marRight w:val="0"/>
      <w:marTop w:val="0"/>
      <w:marBottom w:val="0"/>
      <w:divBdr>
        <w:top w:val="none" w:sz="0" w:space="0" w:color="auto"/>
        <w:left w:val="none" w:sz="0" w:space="0" w:color="auto"/>
        <w:bottom w:val="none" w:sz="0" w:space="0" w:color="auto"/>
        <w:right w:val="none" w:sz="0" w:space="0" w:color="auto"/>
      </w:divBdr>
    </w:div>
    <w:div w:id="531038874">
      <w:bodyDiv w:val="1"/>
      <w:marLeft w:val="0"/>
      <w:marRight w:val="0"/>
      <w:marTop w:val="0"/>
      <w:marBottom w:val="0"/>
      <w:divBdr>
        <w:top w:val="none" w:sz="0" w:space="0" w:color="auto"/>
        <w:left w:val="none" w:sz="0" w:space="0" w:color="auto"/>
        <w:bottom w:val="none" w:sz="0" w:space="0" w:color="auto"/>
        <w:right w:val="none" w:sz="0" w:space="0" w:color="auto"/>
      </w:divBdr>
    </w:div>
    <w:div w:id="547298574">
      <w:bodyDiv w:val="1"/>
      <w:marLeft w:val="0"/>
      <w:marRight w:val="0"/>
      <w:marTop w:val="0"/>
      <w:marBottom w:val="0"/>
      <w:divBdr>
        <w:top w:val="none" w:sz="0" w:space="0" w:color="auto"/>
        <w:left w:val="none" w:sz="0" w:space="0" w:color="auto"/>
        <w:bottom w:val="none" w:sz="0" w:space="0" w:color="auto"/>
        <w:right w:val="none" w:sz="0" w:space="0" w:color="auto"/>
      </w:divBdr>
    </w:div>
    <w:div w:id="573780255">
      <w:bodyDiv w:val="1"/>
      <w:marLeft w:val="0"/>
      <w:marRight w:val="0"/>
      <w:marTop w:val="0"/>
      <w:marBottom w:val="0"/>
      <w:divBdr>
        <w:top w:val="none" w:sz="0" w:space="0" w:color="auto"/>
        <w:left w:val="none" w:sz="0" w:space="0" w:color="auto"/>
        <w:bottom w:val="none" w:sz="0" w:space="0" w:color="auto"/>
        <w:right w:val="none" w:sz="0" w:space="0" w:color="auto"/>
      </w:divBdr>
    </w:div>
    <w:div w:id="635767094">
      <w:bodyDiv w:val="1"/>
      <w:marLeft w:val="0"/>
      <w:marRight w:val="0"/>
      <w:marTop w:val="0"/>
      <w:marBottom w:val="0"/>
      <w:divBdr>
        <w:top w:val="none" w:sz="0" w:space="0" w:color="auto"/>
        <w:left w:val="none" w:sz="0" w:space="0" w:color="auto"/>
        <w:bottom w:val="none" w:sz="0" w:space="0" w:color="auto"/>
        <w:right w:val="none" w:sz="0" w:space="0" w:color="auto"/>
      </w:divBdr>
    </w:div>
    <w:div w:id="867522836">
      <w:bodyDiv w:val="1"/>
      <w:marLeft w:val="0"/>
      <w:marRight w:val="0"/>
      <w:marTop w:val="0"/>
      <w:marBottom w:val="0"/>
      <w:divBdr>
        <w:top w:val="none" w:sz="0" w:space="0" w:color="auto"/>
        <w:left w:val="none" w:sz="0" w:space="0" w:color="auto"/>
        <w:bottom w:val="none" w:sz="0" w:space="0" w:color="auto"/>
        <w:right w:val="none" w:sz="0" w:space="0" w:color="auto"/>
      </w:divBdr>
    </w:div>
    <w:div w:id="992176654">
      <w:bodyDiv w:val="1"/>
      <w:marLeft w:val="0"/>
      <w:marRight w:val="0"/>
      <w:marTop w:val="0"/>
      <w:marBottom w:val="0"/>
      <w:divBdr>
        <w:top w:val="none" w:sz="0" w:space="0" w:color="auto"/>
        <w:left w:val="none" w:sz="0" w:space="0" w:color="auto"/>
        <w:bottom w:val="none" w:sz="0" w:space="0" w:color="auto"/>
        <w:right w:val="none" w:sz="0" w:space="0" w:color="auto"/>
      </w:divBdr>
    </w:div>
    <w:div w:id="999968266">
      <w:bodyDiv w:val="1"/>
      <w:marLeft w:val="0"/>
      <w:marRight w:val="0"/>
      <w:marTop w:val="0"/>
      <w:marBottom w:val="0"/>
      <w:divBdr>
        <w:top w:val="none" w:sz="0" w:space="0" w:color="auto"/>
        <w:left w:val="none" w:sz="0" w:space="0" w:color="auto"/>
        <w:bottom w:val="none" w:sz="0" w:space="0" w:color="auto"/>
        <w:right w:val="none" w:sz="0" w:space="0" w:color="auto"/>
      </w:divBdr>
    </w:div>
    <w:div w:id="1041368209">
      <w:bodyDiv w:val="1"/>
      <w:marLeft w:val="0"/>
      <w:marRight w:val="0"/>
      <w:marTop w:val="0"/>
      <w:marBottom w:val="0"/>
      <w:divBdr>
        <w:top w:val="none" w:sz="0" w:space="0" w:color="auto"/>
        <w:left w:val="none" w:sz="0" w:space="0" w:color="auto"/>
        <w:bottom w:val="none" w:sz="0" w:space="0" w:color="auto"/>
        <w:right w:val="none" w:sz="0" w:space="0" w:color="auto"/>
      </w:divBdr>
    </w:div>
    <w:div w:id="1052583425">
      <w:bodyDiv w:val="1"/>
      <w:marLeft w:val="0"/>
      <w:marRight w:val="0"/>
      <w:marTop w:val="0"/>
      <w:marBottom w:val="0"/>
      <w:divBdr>
        <w:top w:val="none" w:sz="0" w:space="0" w:color="auto"/>
        <w:left w:val="none" w:sz="0" w:space="0" w:color="auto"/>
        <w:bottom w:val="none" w:sz="0" w:space="0" w:color="auto"/>
        <w:right w:val="none" w:sz="0" w:space="0" w:color="auto"/>
      </w:divBdr>
    </w:div>
    <w:div w:id="1057900417">
      <w:bodyDiv w:val="1"/>
      <w:marLeft w:val="0"/>
      <w:marRight w:val="0"/>
      <w:marTop w:val="0"/>
      <w:marBottom w:val="0"/>
      <w:divBdr>
        <w:top w:val="none" w:sz="0" w:space="0" w:color="auto"/>
        <w:left w:val="none" w:sz="0" w:space="0" w:color="auto"/>
        <w:bottom w:val="none" w:sz="0" w:space="0" w:color="auto"/>
        <w:right w:val="none" w:sz="0" w:space="0" w:color="auto"/>
      </w:divBdr>
    </w:div>
    <w:div w:id="1306543395">
      <w:bodyDiv w:val="1"/>
      <w:marLeft w:val="0"/>
      <w:marRight w:val="0"/>
      <w:marTop w:val="0"/>
      <w:marBottom w:val="0"/>
      <w:divBdr>
        <w:top w:val="none" w:sz="0" w:space="0" w:color="auto"/>
        <w:left w:val="none" w:sz="0" w:space="0" w:color="auto"/>
        <w:bottom w:val="none" w:sz="0" w:space="0" w:color="auto"/>
        <w:right w:val="none" w:sz="0" w:space="0" w:color="auto"/>
      </w:divBdr>
    </w:div>
    <w:div w:id="1335499195">
      <w:bodyDiv w:val="1"/>
      <w:marLeft w:val="0"/>
      <w:marRight w:val="0"/>
      <w:marTop w:val="0"/>
      <w:marBottom w:val="0"/>
      <w:divBdr>
        <w:top w:val="none" w:sz="0" w:space="0" w:color="auto"/>
        <w:left w:val="none" w:sz="0" w:space="0" w:color="auto"/>
        <w:bottom w:val="none" w:sz="0" w:space="0" w:color="auto"/>
        <w:right w:val="none" w:sz="0" w:space="0" w:color="auto"/>
      </w:divBdr>
    </w:div>
    <w:div w:id="1501965991">
      <w:bodyDiv w:val="1"/>
      <w:marLeft w:val="0"/>
      <w:marRight w:val="0"/>
      <w:marTop w:val="0"/>
      <w:marBottom w:val="0"/>
      <w:divBdr>
        <w:top w:val="none" w:sz="0" w:space="0" w:color="auto"/>
        <w:left w:val="none" w:sz="0" w:space="0" w:color="auto"/>
        <w:bottom w:val="none" w:sz="0" w:space="0" w:color="auto"/>
        <w:right w:val="none" w:sz="0" w:space="0" w:color="auto"/>
      </w:divBdr>
    </w:div>
    <w:div w:id="1536963901">
      <w:bodyDiv w:val="1"/>
      <w:marLeft w:val="0"/>
      <w:marRight w:val="0"/>
      <w:marTop w:val="0"/>
      <w:marBottom w:val="0"/>
      <w:divBdr>
        <w:top w:val="none" w:sz="0" w:space="0" w:color="auto"/>
        <w:left w:val="none" w:sz="0" w:space="0" w:color="auto"/>
        <w:bottom w:val="none" w:sz="0" w:space="0" w:color="auto"/>
        <w:right w:val="none" w:sz="0" w:space="0" w:color="auto"/>
      </w:divBdr>
    </w:div>
    <w:div w:id="1655066562">
      <w:bodyDiv w:val="1"/>
      <w:marLeft w:val="0"/>
      <w:marRight w:val="0"/>
      <w:marTop w:val="0"/>
      <w:marBottom w:val="0"/>
      <w:divBdr>
        <w:top w:val="none" w:sz="0" w:space="0" w:color="auto"/>
        <w:left w:val="none" w:sz="0" w:space="0" w:color="auto"/>
        <w:bottom w:val="none" w:sz="0" w:space="0" w:color="auto"/>
        <w:right w:val="none" w:sz="0" w:space="0" w:color="auto"/>
      </w:divBdr>
    </w:div>
    <w:div w:id="1772508648">
      <w:bodyDiv w:val="1"/>
      <w:marLeft w:val="0"/>
      <w:marRight w:val="0"/>
      <w:marTop w:val="0"/>
      <w:marBottom w:val="0"/>
      <w:divBdr>
        <w:top w:val="none" w:sz="0" w:space="0" w:color="auto"/>
        <w:left w:val="none" w:sz="0" w:space="0" w:color="auto"/>
        <w:bottom w:val="none" w:sz="0" w:space="0" w:color="auto"/>
        <w:right w:val="none" w:sz="0" w:space="0" w:color="auto"/>
      </w:divBdr>
    </w:div>
    <w:div w:id="1888030869">
      <w:bodyDiv w:val="1"/>
      <w:marLeft w:val="0"/>
      <w:marRight w:val="0"/>
      <w:marTop w:val="0"/>
      <w:marBottom w:val="0"/>
      <w:divBdr>
        <w:top w:val="none" w:sz="0" w:space="0" w:color="auto"/>
        <w:left w:val="none" w:sz="0" w:space="0" w:color="auto"/>
        <w:bottom w:val="none" w:sz="0" w:space="0" w:color="auto"/>
        <w:right w:val="none" w:sz="0" w:space="0" w:color="auto"/>
      </w:divBdr>
    </w:div>
    <w:div w:id="1899631492">
      <w:bodyDiv w:val="1"/>
      <w:marLeft w:val="0"/>
      <w:marRight w:val="0"/>
      <w:marTop w:val="0"/>
      <w:marBottom w:val="0"/>
      <w:divBdr>
        <w:top w:val="none" w:sz="0" w:space="0" w:color="auto"/>
        <w:left w:val="none" w:sz="0" w:space="0" w:color="auto"/>
        <w:bottom w:val="none" w:sz="0" w:space="0" w:color="auto"/>
        <w:right w:val="none" w:sz="0" w:space="0" w:color="auto"/>
      </w:divBdr>
    </w:div>
    <w:div w:id="1940291555">
      <w:bodyDiv w:val="1"/>
      <w:marLeft w:val="0"/>
      <w:marRight w:val="0"/>
      <w:marTop w:val="0"/>
      <w:marBottom w:val="0"/>
      <w:divBdr>
        <w:top w:val="none" w:sz="0" w:space="0" w:color="auto"/>
        <w:left w:val="none" w:sz="0" w:space="0" w:color="auto"/>
        <w:bottom w:val="none" w:sz="0" w:space="0" w:color="auto"/>
        <w:right w:val="none" w:sz="0" w:space="0" w:color="auto"/>
      </w:divBdr>
    </w:div>
    <w:div w:id="2114326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ricssonnam-my.sharepoint.com/personal/yufei_blankenship_ericsson_com/Documents/Documents_Yufei/3GPP_meetings/RAN1_meetings/2020/Docs/R1-2005044.zip" TargetMode="Externa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AN1_101-e%20Emeeting/Contributions/RAN1_100bis_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19FD97-D116-4CF3-A68F-4352910D1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RAN1_100bis_e_template</Template>
  <TotalTime>71</TotalTime>
  <Pages>7</Pages>
  <Words>2708</Words>
  <Characters>13722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16398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Kittipong Kittichokechai</dc:creator>
  <cp:keywords>3GPP; Ericsson; TDoc</cp:keywords>
  <dc:description/>
  <cp:lastModifiedBy>Yufei Blankenship</cp:lastModifiedBy>
  <cp:revision>8</cp:revision>
  <cp:lastPrinted>2008-01-31T07:09:00Z</cp:lastPrinted>
  <dcterms:created xsi:type="dcterms:W3CDTF">2020-08-07T15:05:00Z</dcterms:created>
  <dcterms:modified xsi:type="dcterms:W3CDTF">2020-08-08T06:51:00Z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